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87AE" w14:textId="4D409EB1" w:rsidR="00175430" w:rsidRPr="007A7E66" w:rsidRDefault="008F713E" w:rsidP="00517D43">
      <w:pPr>
        <w:spacing w:after="120"/>
        <w:rPr>
          <w:rFonts w:ascii="Avenir Next LT Pro" w:hAnsi="Avenir Next LT Pro" w:cs="Arial"/>
          <w:b/>
          <w:color w:val="000000" w:themeColor="text1"/>
          <w:sz w:val="32"/>
          <w:szCs w:val="32"/>
          <w:lang w:val="mi-NZ"/>
        </w:rPr>
      </w:pPr>
      <w:r w:rsidRPr="007A7E66">
        <w:rPr>
          <w:rFonts w:ascii="Avenir Next LT Pro" w:hAnsi="Avenir Next LT Pro" w:cs="Arial"/>
          <w:noProof/>
        </w:rPr>
        <mc:AlternateContent>
          <mc:Choice Requires="wps">
            <w:drawing>
              <wp:anchor distT="0" distB="0" distL="114300" distR="114300" simplePos="0" relativeHeight="251659264" behindDoc="0" locked="0" layoutInCell="1" allowOverlap="1" wp14:anchorId="1DAE350B" wp14:editId="3D6E1780">
                <wp:simplePos x="0" y="0"/>
                <wp:positionH relativeFrom="column">
                  <wp:posOffset>908050</wp:posOffset>
                </wp:positionH>
                <wp:positionV relativeFrom="paragraph">
                  <wp:posOffset>82550</wp:posOffset>
                </wp:positionV>
                <wp:extent cx="4959350" cy="952500"/>
                <wp:effectExtent l="0" t="0" r="0" b="0"/>
                <wp:wrapNone/>
                <wp:docPr id="1853586438" name="Text Box 1"/>
                <wp:cNvGraphicFramePr/>
                <a:graphic xmlns:a="http://schemas.openxmlformats.org/drawingml/2006/main">
                  <a:graphicData uri="http://schemas.microsoft.com/office/word/2010/wordprocessingShape">
                    <wps:wsp>
                      <wps:cNvSpPr txBox="1"/>
                      <wps:spPr>
                        <a:xfrm>
                          <a:off x="0" y="0"/>
                          <a:ext cx="4959350" cy="952500"/>
                        </a:xfrm>
                        <a:prstGeom prst="rect">
                          <a:avLst/>
                        </a:prstGeom>
                        <a:solidFill>
                          <a:schemeClr val="lt1"/>
                        </a:solidFill>
                        <a:ln w="6350">
                          <a:noFill/>
                        </a:ln>
                      </wps:spPr>
                      <wps:txbx>
                        <w:txbxContent>
                          <w:p w14:paraId="78A6CAA8" w14:textId="77777777" w:rsidR="0084720A" w:rsidRDefault="008F713E">
                            <w:pPr>
                              <w:rPr>
                                <w:rFonts w:ascii="Archivo Light" w:hAnsi="Archivo Light" w:cs="Archivo Light"/>
                                <w:b/>
                                <w:bCs/>
                                <w:color w:val="7030A0"/>
                                <w:sz w:val="44"/>
                                <w:szCs w:val="44"/>
                                <w:lang w:val="en-GB"/>
                              </w:rPr>
                            </w:pPr>
                            <w:r w:rsidRPr="008F713E">
                              <w:rPr>
                                <w:rFonts w:ascii="Archivo Light" w:hAnsi="Archivo Light" w:cs="Archivo Light"/>
                                <w:b/>
                                <w:bCs/>
                                <w:color w:val="7030A0"/>
                                <w:sz w:val="44"/>
                                <w:szCs w:val="44"/>
                                <w:lang w:val="en-GB"/>
                              </w:rPr>
                              <w:t>Policy of the Women’s Rights Party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E350B" id="_x0000_t202" coordsize="21600,21600" o:spt="202" path="m,l,21600r21600,l21600,xe">
                <v:stroke joinstyle="miter"/>
                <v:path gradientshapeok="t" o:connecttype="rect"/>
              </v:shapetype>
              <v:shape id="Text Box 1" o:spid="_x0000_s1026" type="#_x0000_t202" style="position:absolute;margin-left:71.5pt;margin-top:6.5pt;width:390.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" fillcolor="white [3201]" stroked="f" strokeweight=".5pt">
                <v:textbox>
                  <w:txbxContent>
                    <w:p w14:paraId="78A6CAA8" w14:textId="77777777" w:rsidR="0084720A" w:rsidRDefault="008F713E">
                      <w:pPr>
                        <w:rPr>
                          <w:rFonts w:ascii="Archivo Light" w:hAnsi="Archivo Light" w:cs="Archivo Light"/>
                          <w:b/>
                          <w:bCs/>
                          <w:color w:val="7030A0"/>
                          <w:sz w:val="44"/>
                          <w:szCs w:val="44"/>
                          <w:lang w:val="en-GB"/>
                        </w:rPr>
                      </w:pPr>
                      <w:r w:rsidRPr="008F713E">
                        <w:rPr>
                          <w:rFonts w:ascii="Archivo Light" w:hAnsi="Archivo Light" w:cs="Archivo Light"/>
                          <w:b/>
                          <w:bCs/>
                          <w:color w:val="7030A0"/>
                          <w:sz w:val="44"/>
                          <w:szCs w:val="44"/>
                          <w:lang w:val="en-GB"/>
                        </w:rPr>
                        <w:t>Policy of the Women’s Rights Party</w:t>
                      </w:r>
                    </w:p>
                  </w:txbxContent>
                </v:textbox>
              </v:shape>
            </w:pict>
          </mc:Fallback>
        </mc:AlternateContent>
      </w:r>
      <w:r w:rsidRPr="007A7E66">
        <w:rPr>
          <w:rFonts w:ascii="Avenir Next LT Pro" w:hAnsi="Avenir Next LT Pro" w:cs="Arial"/>
          <w:noProof/>
        </w:rPr>
        <w:drawing>
          <wp:inline distT="0" distB="0" distL="0" distR="0" wp14:anchorId="45102ABD" wp14:editId="1844624A">
            <wp:extent cx="869950" cy="939662"/>
            <wp:effectExtent l="0" t="0" r="6350" b="0"/>
            <wp:docPr id="942074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571" b="9427"/>
                    <a:stretch/>
                  </pic:blipFill>
                  <pic:spPr bwMode="auto">
                    <a:xfrm>
                      <a:off x="0" y="0"/>
                      <a:ext cx="881209" cy="951823"/>
                    </a:xfrm>
                    <a:prstGeom prst="rect">
                      <a:avLst/>
                    </a:prstGeom>
                    <a:noFill/>
                    <a:ln>
                      <a:noFill/>
                    </a:ln>
                    <a:extLst>
                      <a:ext uri="{53640926-AAD7-44D8-BBD7-CCE9431645EC}">
                        <a14:shadowObscured xmlns:a14="http://schemas.microsoft.com/office/drawing/2010/main"/>
                      </a:ext>
                    </a:extLst>
                  </pic:spPr>
                </pic:pic>
              </a:graphicData>
            </a:graphic>
          </wp:inline>
        </w:drawing>
      </w:r>
      <w:r w:rsidR="00E02C50" w:rsidRPr="007A7E66">
        <w:rPr>
          <w:rFonts w:ascii="Avenir Next LT Pro" w:hAnsi="Avenir Next LT Pro" w:cs="Arial"/>
          <w:b/>
          <w:color w:val="000000" w:themeColor="text1"/>
          <w:sz w:val="32"/>
          <w:szCs w:val="32"/>
          <w:lang w:val="mi-NZ"/>
        </w:rPr>
        <w:t xml:space="preserve"> </w:t>
      </w:r>
    </w:p>
    <w:p w14:paraId="05E81152" w14:textId="77777777" w:rsidR="008F713E" w:rsidRPr="007A7E66" w:rsidRDefault="008F713E" w:rsidP="00517D43">
      <w:pPr>
        <w:pStyle w:val="Heading1"/>
        <w:spacing w:after="120"/>
        <w:ind w:left="567"/>
        <w:rPr>
          <w:rFonts w:ascii="Avenir Next LT Pro" w:hAnsi="Avenir Next LT Pro"/>
          <w:color w:val="7030A0"/>
        </w:rPr>
      </w:pPr>
    </w:p>
    <w:p w14:paraId="53687001" w14:textId="7E4DB364" w:rsidR="008F713E" w:rsidRPr="00010DE5" w:rsidRDefault="008F713E" w:rsidP="00517D43">
      <w:pPr>
        <w:pStyle w:val="Heading1"/>
        <w:spacing w:after="120"/>
        <w:ind w:left="567"/>
        <w:rPr>
          <w:rFonts w:ascii="Avenir Next LT Pro" w:hAnsi="Avenir Next LT Pro"/>
          <w:color w:val="7030A0"/>
          <w:sz w:val="24"/>
          <w:szCs w:val="24"/>
        </w:rPr>
      </w:pPr>
      <w:r w:rsidRPr="00010DE5">
        <w:rPr>
          <w:rFonts w:ascii="Avenir Next LT Pro" w:hAnsi="Avenir Next LT Pro"/>
          <w:color w:val="7030A0"/>
          <w:sz w:val="24"/>
          <w:szCs w:val="24"/>
        </w:rPr>
        <w:t>PRINCIPLES</w:t>
      </w:r>
    </w:p>
    <w:p w14:paraId="06FBAFDB" w14:textId="25A867BB" w:rsidR="008F713E" w:rsidRPr="00010DE5" w:rsidRDefault="008F713E" w:rsidP="00517D43">
      <w:pPr>
        <w:spacing w:after="120"/>
        <w:rPr>
          <w:rFonts w:ascii="Avenir Next LT Pro" w:hAnsi="Avenir Next LT Pro" w:cs="Arial"/>
        </w:rPr>
      </w:pPr>
      <w:r w:rsidRPr="00010DE5">
        <w:rPr>
          <w:rFonts w:ascii="Avenir Next LT Pro" w:hAnsi="Avenir Next LT Pro" w:cs="Arial"/>
        </w:rPr>
        <w:t xml:space="preserve">The Women’s Rights Party honours the women of </w:t>
      </w:r>
      <w:r w:rsidR="00AB42A1" w:rsidRPr="002B76A1">
        <w:rPr>
          <w:rFonts w:ascii="Avenir Next LT Pro" w:hAnsi="Avenir Next LT Pro" w:cs="Arial"/>
        </w:rPr>
        <w:t xml:space="preserve">New Zealand | </w:t>
      </w:r>
      <w:r w:rsidRPr="002B76A1">
        <w:rPr>
          <w:rFonts w:ascii="Avenir Next LT Pro" w:hAnsi="Avenir Next LT Pro" w:cs="Arial"/>
        </w:rPr>
        <w:t xml:space="preserve">Aotearoa </w:t>
      </w:r>
      <w:r w:rsidRPr="00010DE5">
        <w:rPr>
          <w:rFonts w:ascii="Avenir Next LT Pro" w:hAnsi="Avenir Next LT Pro" w:cs="Arial"/>
        </w:rPr>
        <w:t xml:space="preserve">who won the right to vote in 1893, the first self-governing nation in the World to legislate women’s suffrage. </w:t>
      </w:r>
    </w:p>
    <w:p w14:paraId="00961D6F" w14:textId="7913DBB4" w:rsidR="008F713E" w:rsidRPr="00010DE5" w:rsidRDefault="008F713E" w:rsidP="00517D43">
      <w:pPr>
        <w:spacing w:after="120"/>
        <w:rPr>
          <w:rFonts w:ascii="Avenir Next LT Pro" w:hAnsi="Avenir Next LT Pro" w:cs="Arial"/>
        </w:rPr>
      </w:pPr>
      <w:r w:rsidRPr="00010DE5">
        <w:rPr>
          <w:rFonts w:ascii="Avenir Next LT Pro" w:hAnsi="Avenir Next LT Pro" w:cs="Arial"/>
        </w:rPr>
        <w:t xml:space="preserve">The Women’s Rights Party formed 130 years later out of a concern for the erosion of the rights of women and girls.  </w:t>
      </w:r>
    </w:p>
    <w:p w14:paraId="19F3D9A2" w14:textId="0D3622D4" w:rsidR="008F713E" w:rsidRPr="00010DE5" w:rsidRDefault="008F713E" w:rsidP="00517D43">
      <w:pPr>
        <w:spacing w:after="120"/>
        <w:rPr>
          <w:rFonts w:ascii="Avenir Next LT Pro" w:hAnsi="Avenir Next LT Pro" w:cs="Arial"/>
        </w:rPr>
      </w:pPr>
      <w:r w:rsidRPr="00010DE5">
        <w:rPr>
          <w:rFonts w:ascii="Avenir Next LT Pro" w:hAnsi="Avenir Next LT Pro" w:cs="Arial"/>
        </w:rPr>
        <w:t xml:space="preserve">We combine this history with the imperative to create a society in which women are autonomous, and all women, men and children can live in harmony with each other </w:t>
      </w:r>
      <w:r w:rsidR="00D805E7" w:rsidRPr="00CD2497">
        <w:rPr>
          <w:rFonts w:ascii="Avenir Next LT Pro" w:hAnsi="Avenir Next LT Pro" w:cs="Arial"/>
        </w:rPr>
        <w:t xml:space="preserve">and the environment </w:t>
      </w:r>
      <w:r w:rsidRPr="00CD2497">
        <w:rPr>
          <w:rFonts w:ascii="Avenir Next LT Pro" w:hAnsi="Avenir Next LT Pro" w:cs="Arial"/>
        </w:rPr>
        <w:t>to protect the future for our children and their children.</w:t>
      </w:r>
    </w:p>
    <w:p w14:paraId="3AF0D912" w14:textId="77777777" w:rsidR="008F713E" w:rsidRPr="00010DE5" w:rsidRDefault="008F713E" w:rsidP="00517D43">
      <w:pPr>
        <w:spacing w:after="120"/>
        <w:rPr>
          <w:rFonts w:ascii="Avenir Next LT Pro" w:hAnsi="Avenir Next LT Pro" w:cs="Arial"/>
          <w:b/>
          <w:color w:val="7030A0"/>
        </w:rPr>
      </w:pPr>
      <w:r w:rsidRPr="00010DE5">
        <w:rPr>
          <w:rFonts w:ascii="Avenir Next LT Pro" w:hAnsi="Avenir Next LT Pro" w:cs="Arial"/>
          <w:b/>
          <w:color w:val="7030A0"/>
        </w:rPr>
        <w:t>The Women’s Rights Party principles are:</w:t>
      </w:r>
    </w:p>
    <w:p w14:paraId="44C455E0" w14:textId="77777777" w:rsidR="008F713E" w:rsidRPr="00010DE5" w:rsidRDefault="008F713E" w:rsidP="00517D43">
      <w:pPr>
        <w:spacing w:after="120"/>
        <w:rPr>
          <w:rFonts w:ascii="Avenir Next LT Pro" w:hAnsi="Avenir Next LT Pro" w:cs="Arial"/>
          <w:lang w:eastAsia="en-NZ"/>
        </w:rPr>
      </w:pPr>
      <w:r w:rsidRPr="00010DE5">
        <w:rPr>
          <w:rFonts w:ascii="Avenir Next LT Pro" w:hAnsi="Avenir Next LT Pro" w:cs="Arial"/>
        </w:rPr>
        <w:t>To win and protect women's rights, including:</w:t>
      </w:r>
    </w:p>
    <w:p w14:paraId="3B1F5BBA" w14:textId="77777777" w:rsidR="008F713E" w:rsidRPr="00010DE5" w:rsidRDefault="008F713E" w:rsidP="00517D43">
      <w:pPr>
        <w:spacing w:after="120"/>
        <w:ind w:left="426"/>
        <w:rPr>
          <w:rFonts w:ascii="Avenir Next LT Pro" w:hAnsi="Avenir Next LT Pro" w:cs="Arial"/>
          <w:lang w:eastAsia="en-NZ"/>
        </w:rPr>
      </w:pPr>
      <w:r w:rsidRPr="00010DE5">
        <w:rPr>
          <w:rFonts w:ascii="Avenir Next LT Pro" w:hAnsi="Avenir Next LT Pro" w:cs="Arial"/>
        </w:rPr>
        <w:t>The right to speak freely.</w:t>
      </w:r>
    </w:p>
    <w:p w14:paraId="3D0EB0E2" w14:textId="77777777" w:rsidR="008F713E" w:rsidRPr="00010DE5" w:rsidRDefault="008F713E" w:rsidP="00517D43">
      <w:pPr>
        <w:spacing w:after="120"/>
        <w:ind w:left="426"/>
        <w:rPr>
          <w:rFonts w:ascii="Avenir Next LT Pro" w:hAnsi="Avenir Next LT Pro" w:cs="Arial"/>
        </w:rPr>
      </w:pPr>
      <w:r w:rsidRPr="00010DE5">
        <w:rPr>
          <w:rFonts w:ascii="Avenir Next LT Pro" w:hAnsi="Avenir Next LT Pro" w:cs="Arial"/>
        </w:rPr>
        <w:t xml:space="preserve">The right to peaceful assembly, association, and movement. </w:t>
      </w:r>
    </w:p>
    <w:p w14:paraId="77A49E6C" w14:textId="77777777" w:rsidR="008F713E" w:rsidRPr="00010DE5" w:rsidRDefault="008F713E" w:rsidP="00517D43">
      <w:pPr>
        <w:spacing w:after="120"/>
        <w:ind w:left="426"/>
        <w:rPr>
          <w:rFonts w:ascii="Avenir Next LT Pro" w:hAnsi="Avenir Next LT Pro" w:cs="Arial"/>
          <w:lang w:eastAsia="en-NZ"/>
        </w:rPr>
      </w:pPr>
      <w:r w:rsidRPr="00010DE5">
        <w:rPr>
          <w:rFonts w:ascii="Avenir Next LT Pro" w:hAnsi="Avenir Next LT Pro" w:cs="Arial"/>
        </w:rPr>
        <w:t>The right to safe single-sex spaces for women and girls.</w:t>
      </w:r>
    </w:p>
    <w:p w14:paraId="015E8AA7" w14:textId="77777777" w:rsidR="008F713E" w:rsidRPr="00010DE5" w:rsidRDefault="008F713E" w:rsidP="00517D43">
      <w:pPr>
        <w:spacing w:after="120"/>
        <w:ind w:left="426"/>
        <w:rPr>
          <w:rFonts w:ascii="Avenir Next LT Pro" w:hAnsi="Avenir Next LT Pro" w:cs="Arial"/>
          <w:lang w:eastAsia="en-NZ"/>
        </w:rPr>
      </w:pPr>
      <w:r w:rsidRPr="00010DE5">
        <w:rPr>
          <w:rFonts w:ascii="Avenir Next LT Pro" w:hAnsi="Avenir Next LT Pro" w:cs="Arial"/>
        </w:rPr>
        <w:t>The right to be free from violence in all its forms.</w:t>
      </w:r>
    </w:p>
    <w:p w14:paraId="22F9CE0F" w14:textId="77777777" w:rsidR="008F713E" w:rsidRPr="00010DE5" w:rsidRDefault="008F713E" w:rsidP="00517D43">
      <w:pPr>
        <w:spacing w:after="120"/>
        <w:ind w:left="426"/>
        <w:rPr>
          <w:rFonts w:ascii="Avenir Next LT Pro" w:hAnsi="Avenir Next LT Pro" w:cs="Arial"/>
          <w:lang w:eastAsia="en-NZ"/>
        </w:rPr>
      </w:pPr>
      <w:r w:rsidRPr="00010DE5">
        <w:rPr>
          <w:rFonts w:ascii="Avenir Next LT Pro" w:hAnsi="Avenir Next LT Pro" w:cs="Arial"/>
        </w:rPr>
        <w:t>The right to equitable reward and recognition for women's contributions to society and work, whether paid or unpaid. </w:t>
      </w:r>
    </w:p>
    <w:p w14:paraId="6462E16D" w14:textId="77777777" w:rsidR="008F713E" w:rsidRPr="00010DE5" w:rsidRDefault="008F713E" w:rsidP="00517D43">
      <w:pPr>
        <w:spacing w:after="120"/>
        <w:ind w:left="426"/>
        <w:rPr>
          <w:rFonts w:ascii="Avenir Next LT Pro" w:hAnsi="Avenir Next LT Pro" w:cs="Arial"/>
          <w:lang w:eastAsia="en-NZ"/>
        </w:rPr>
      </w:pPr>
      <w:r w:rsidRPr="00010DE5">
        <w:rPr>
          <w:rFonts w:ascii="Avenir Next LT Pro" w:hAnsi="Avenir Next LT Pro" w:cs="Arial"/>
        </w:rPr>
        <w:t xml:space="preserve">The right to have control of our own bodies, including reproductive autonomy. </w:t>
      </w:r>
    </w:p>
    <w:p w14:paraId="406EFEFB" w14:textId="77777777" w:rsidR="008F713E" w:rsidRPr="00010DE5" w:rsidRDefault="008F713E" w:rsidP="00517D43">
      <w:pPr>
        <w:spacing w:after="120"/>
        <w:ind w:left="426"/>
        <w:rPr>
          <w:rFonts w:ascii="Avenir Next LT Pro" w:hAnsi="Avenir Next LT Pro" w:cs="Arial"/>
          <w:lang w:eastAsia="en-NZ"/>
        </w:rPr>
      </w:pPr>
      <w:r w:rsidRPr="00010DE5">
        <w:rPr>
          <w:rFonts w:ascii="Avenir Next LT Pro" w:hAnsi="Avenir Next LT Pro" w:cs="Arial"/>
        </w:rPr>
        <w:t>The right to protect and safeguard our children.</w:t>
      </w:r>
    </w:p>
    <w:p w14:paraId="7D38C663" w14:textId="77777777" w:rsidR="008F713E" w:rsidRPr="00010DE5" w:rsidRDefault="008F713E" w:rsidP="00517D43">
      <w:pPr>
        <w:spacing w:after="120"/>
        <w:ind w:left="426"/>
        <w:rPr>
          <w:rFonts w:ascii="Avenir Next LT Pro" w:hAnsi="Avenir Next LT Pro" w:cs="Arial"/>
          <w:lang w:eastAsia="en-NZ"/>
        </w:rPr>
      </w:pPr>
      <w:r w:rsidRPr="00010DE5">
        <w:rPr>
          <w:rFonts w:ascii="Avenir Next LT Pro" w:hAnsi="Avenir Next LT Pro" w:cs="Arial"/>
        </w:rPr>
        <w:t>The right for motherhood to be recognised as exclusively female.</w:t>
      </w:r>
    </w:p>
    <w:p w14:paraId="061FB0B1" w14:textId="77777777" w:rsidR="008F713E" w:rsidRPr="00010DE5" w:rsidRDefault="008F713E" w:rsidP="00517D43">
      <w:pPr>
        <w:spacing w:after="120"/>
        <w:ind w:left="426"/>
        <w:rPr>
          <w:rFonts w:ascii="Avenir Next LT Pro" w:hAnsi="Avenir Next LT Pro" w:cs="Arial"/>
          <w:lang w:eastAsia="en-NZ"/>
        </w:rPr>
      </w:pPr>
      <w:r w:rsidRPr="00010DE5">
        <w:rPr>
          <w:rFonts w:ascii="Avenir Next LT Pro" w:hAnsi="Avenir Next LT Pro" w:cs="Arial"/>
        </w:rPr>
        <w:t>The right to fair play in sports.</w:t>
      </w:r>
    </w:p>
    <w:p w14:paraId="08CA18FF" w14:textId="77777777" w:rsidR="008F713E" w:rsidRPr="00010DE5" w:rsidRDefault="008F713E" w:rsidP="00517D43">
      <w:pPr>
        <w:spacing w:after="120"/>
        <w:ind w:left="426"/>
        <w:rPr>
          <w:rFonts w:ascii="Avenir Next LT Pro" w:hAnsi="Avenir Next LT Pro" w:cs="Arial"/>
          <w:lang w:eastAsia="en-NZ"/>
        </w:rPr>
      </w:pPr>
      <w:r w:rsidRPr="00010DE5">
        <w:rPr>
          <w:rFonts w:ascii="Avenir Next LT Pro" w:hAnsi="Avenir Next LT Pro" w:cs="Arial"/>
        </w:rPr>
        <w:t>The right to evidenced-based education and healthcare with informed consent.</w:t>
      </w:r>
    </w:p>
    <w:p w14:paraId="4C2DA5EF" w14:textId="77777777" w:rsidR="008F713E" w:rsidRPr="00010DE5" w:rsidRDefault="008F713E" w:rsidP="00517D43">
      <w:pPr>
        <w:spacing w:after="120"/>
        <w:ind w:left="426"/>
        <w:rPr>
          <w:rFonts w:ascii="Avenir Next LT Pro" w:hAnsi="Avenir Next LT Pro" w:cs="Arial"/>
          <w:lang w:eastAsia="en-NZ"/>
        </w:rPr>
      </w:pPr>
      <w:r w:rsidRPr="00010DE5">
        <w:rPr>
          <w:rFonts w:ascii="Avenir Next LT Pro" w:hAnsi="Avenir Next LT Pro" w:cs="Arial"/>
        </w:rPr>
        <w:t>The right to use clear and plain language when referring to women in the media, academia, in healthcare, at work and at home.</w:t>
      </w:r>
    </w:p>
    <w:p w14:paraId="0E439D9D" w14:textId="70E2E260" w:rsidR="008F713E" w:rsidRPr="00010DE5" w:rsidRDefault="00D805E7" w:rsidP="00517D43">
      <w:pPr>
        <w:tabs>
          <w:tab w:val="left" w:pos="426"/>
        </w:tabs>
        <w:spacing w:after="120"/>
        <w:rPr>
          <w:rFonts w:ascii="Avenir Next LT Pro" w:hAnsi="Avenir Next LT Pro" w:cs="Arial"/>
          <w:lang w:eastAsia="en-NZ"/>
        </w:rPr>
      </w:pPr>
      <w:r w:rsidRPr="00010DE5">
        <w:rPr>
          <w:rFonts w:ascii="Avenir Next LT Pro" w:hAnsi="Avenir Next LT Pro" w:cs="Arial"/>
          <w:lang w:eastAsia="en-NZ"/>
        </w:rPr>
        <w:tab/>
      </w:r>
      <w:r w:rsidRPr="00CD2497">
        <w:rPr>
          <w:rFonts w:ascii="Avenir Next LT Pro" w:hAnsi="Avenir Next LT Pro" w:cs="Arial"/>
          <w:lang w:eastAsia="en-NZ"/>
        </w:rPr>
        <w:t>The right to a clean and safe environment.</w:t>
      </w:r>
    </w:p>
    <w:p w14:paraId="39AE7CE5" w14:textId="77777777" w:rsidR="00517D43" w:rsidRPr="00010DE5" w:rsidRDefault="00517D43" w:rsidP="00517D43">
      <w:pPr>
        <w:spacing w:after="120"/>
        <w:rPr>
          <w:rFonts w:ascii="Avenir Next LT Pro" w:hAnsi="Avenir Next LT Pro" w:cs="Arial"/>
          <w:b/>
          <w:color w:val="7030A0"/>
          <w:lang w:val="mi-NZ"/>
        </w:rPr>
      </w:pPr>
      <w:bookmarkStart w:id="0" w:name="_Hlk133594965"/>
    </w:p>
    <w:p w14:paraId="59A4CF31" w14:textId="17768A90" w:rsidR="009E28E8" w:rsidRPr="00010DE5" w:rsidRDefault="009E28E8" w:rsidP="00517D43">
      <w:pPr>
        <w:spacing w:after="120"/>
        <w:rPr>
          <w:rFonts w:ascii="Avenir Next LT Pro" w:hAnsi="Avenir Next LT Pro" w:cs="Arial"/>
          <w:b/>
          <w:color w:val="7030A0"/>
          <w:lang w:val="mi-NZ"/>
        </w:rPr>
      </w:pPr>
      <w:r w:rsidRPr="00010DE5">
        <w:rPr>
          <w:rFonts w:ascii="Avenir Next LT Pro" w:hAnsi="Avenir Next LT Pro" w:cs="Arial"/>
          <w:b/>
          <w:color w:val="7030A0"/>
          <w:lang w:val="mi-NZ"/>
        </w:rPr>
        <w:t>Introduction</w:t>
      </w:r>
    </w:p>
    <w:p w14:paraId="46A445EC" w14:textId="77777777" w:rsidR="007A306B" w:rsidRPr="00010DE5" w:rsidRDefault="007A306B" w:rsidP="007A306B">
      <w:pPr>
        <w:spacing w:after="120"/>
        <w:rPr>
          <w:rFonts w:ascii="Avenir Next LT Pro" w:eastAsia="Times New Roman" w:hAnsi="Avenir Next LT Pro" w:cs="Arial"/>
          <w:color w:val="26282A"/>
        </w:rPr>
      </w:pPr>
      <w:bookmarkStart w:id="1" w:name="_Hlk167878600"/>
      <w:bookmarkStart w:id="2" w:name="_Hlk133691794"/>
      <w:bookmarkStart w:id="3" w:name="_Hlk136438650"/>
      <w:bookmarkEnd w:id="0"/>
      <w:r w:rsidRPr="00CD2497">
        <w:rPr>
          <w:rFonts w:ascii="Avenir Next LT Pro" w:hAnsi="Avenir Next LT Pro" w:cs="Arial"/>
          <w:lang w:val="mi-NZ"/>
        </w:rPr>
        <w:t xml:space="preserve">The Women’s Rights Party was formed in 2023 as a voice for women whose interests were being ignored by most sectors of society in the name of “inclusivity”.  In the same year, the Women’s Rights Party contested the General Election with a List of 12 exceptional women from all over the country. As a registered democratic political party </w:t>
      </w:r>
      <w:r w:rsidRPr="00CD2497">
        <w:rPr>
          <w:rFonts w:ascii="Avenir Next LT Pro" w:hAnsi="Avenir Next LT Pro" w:cs="Arial"/>
          <w:lang w:val="mi-NZ"/>
        </w:rPr>
        <w:lastRenderedPageBreak/>
        <w:t>that is advocating strongly for the interests of women and children, we are an organised force for change.</w:t>
      </w:r>
      <w:r w:rsidRPr="00010DE5">
        <w:rPr>
          <w:rFonts w:ascii="Avenir Next LT Pro" w:hAnsi="Avenir Next LT Pro" w:cs="Arial"/>
          <w:i/>
          <w:iCs/>
          <w:lang w:val="mi-NZ"/>
        </w:rPr>
        <w:t xml:space="preserve"> </w:t>
      </w:r>
      <w:bookmarkEnd w:id="1"/>
    </w:p>
    <w:p w14:paraId="3B3C7C15" w14:textId="77777777" w:rsidR="007A306B" w:rsidRPr="00010DE5" w:rsidRDefault="00587A27" w:rsidP="00517D43">
      <w:pPr>
        <w:spacing w:after="120"/>
        <w:rPr>
          <w:rFonts w:ascii="Avenir Next LT Pro" w:hAnsi="Avenir Next LT Pro" w:cs="Arial"/>
          <w:bCs/>
          <w:lang w:val="mi-NZ"/>
        </w:rPr>
      </w:pPr>
      <w:r w:rsidRPr="00010DE5">
        <w:rPr>
          <w:rFonts w:ascii="Avenir Next LT Pro" w:eastAsia="Times New Roman" w:hAnsi="Avenir Next LT Pro" w:cs="Arial"/>
          <w:color w:val="26282A"/>
        </w:rPr>
        <w:t xml:space="preserve">The Women’s Rights Party is about protecting the rights of </w:t>
      </w:r>
      <w:r w:rsidRPr="00010DE5">
        <w:rPr>
          <w:rFonts w:ascii="Avenir Next LT Pro" w:hAnsi="Avenir Next LT Pro" w:cs="Arial"/>
          <w:bCs/>
          <w:lang w:val="mi-NZ"/>
        </w:rPr>
        <w:t>women and child</w:t>
      </w:r>
      <w:r w:rsidR="00CD70C4" w:rsidRPr="00010DE5">
        <w:rPr>
          <w:rFonts w:ascii="Avenir Next LT Pro" w:hAnsi="Avenir Next LT Pro" w:cs="Arial"/>
          <w:bCs/>
          <w:lang w:val="mi-NZ"/>
        </w:rPr>
        <w:t>r</w:t>
      </w:r>
      <w:r w:rsidRPr="00010DE5">
        <w:rPr>
          <w:rFonts w:ascii="Avenir Next LT Pro" w:hAnsi="Avenir Next LT Pro" w:cs="Arial"/>
          <w:bCs/>
          <w:lang w:val="mi-NZ"/>
        </w:rPr>
        <w:t>en. We advocate for women’s sex-based rights, so that these rights are respected and extended, and not eroded.</w:t>
      </w:r>
      <w:r w:rsidR="007A306B" w:rsidRPr="00010DE5">
        <w:rPr>
          <w:rFonts w:ascii="Avenir Next LT Pro" w:hAnsi="Avenir Next LT Pro" w:cs="Arial"/>
          <w:bCs/>
          <w:lang w:val="mi-NZ"/>
        </w:rPr>
        <w:t xml:space="preserve"> </w:t>
      </w:r>
    </w:p>
    <w:p w14:paraId="7A0F65CF" w14:textId="13EE6244" w:rsidR="00587A27" w:rsidRPr="00010DE5" w:rsidRDefault="007A306B" w:rsidP="00517D43">
      <w:pPr>
        <w:spacing w:after="120"/>
        <w:rPr>
          <w:rFonts w:ascii="Avenir Next LT Pro" w:hAnsi="Avenir Next LT Pro" w:cs="Arial"/>
          <w:bCs/>
          <w:lang w:val="mi-NZ"/>
        </w:rPr>
      </w:pPr>
      <w:r w:rsidRPr="00010DE5">
        <w:rPr>
          <w:rFonts w:ascii="Avenir Next LT Pro" w:eastAsia="Times New Roman" w:hAnsi="Avenir Next LT Pro" w:cs="Arial"/>
          <w:color w:val="26282A"/>
        </w:rPr>
        <w:t xml:space="preserve">We are campaigning to protect the rights of </w:t>
      </w:r>
      <w:r w:rsidRPr="00010DE5">
        <w:rPr>
          <w:rFonts w:ascii="Avenir Next LT Pro" w:hAnsi="Avenir Next LT Pro" w:cs="Arial"/>
          <w:bCs/>
          <w:lang w:val="mi-NZ"/>
        </w:rPr>
        <w:t>women and children.</w:t>
      </w:r>
      <w:r w:rsidRPr="00010DE5">
        <w:rPr>
          <w:rFonts w:ascii="Avenir Next LT Pro" w:hAnsi="Avenir Next LT Pro" w:cs="Arial"/>
        </w:rPr>
        <w:t>  We aim to bring greater public awareness to threats that include lifelong harm to children</w:t>
      </w:r>
    </w:p>
    <w:bookmarkEnd w:id="2"/>
    <w:p w14:paraId="4B044D68" w14:textId="50230C13" w:rsidR="00587A27" w:rsidRPr="00010DE5" w:rsidRDefault="00587A27" w:rsidP="00517D43">
      <w:pPr>
        <w:pStyle w:val="NACAgenda"/>
        <w:tabs>
          <w:tab w:val="left" w:pos="1418"/>
          <w:tab w:val="left" w:pos="7088"/>
        </w:tabs>
        <w:spacing w:after="120"/>
        <w:rPr>
          <w:rFonts w:ascii="Avenir Next LT Pro" w:hAnsi="Avenir Next LT Pro"/>
          <w:b w:val="0"/>
          <w:bCs/>
        </w:rPr>
      </w:pPr>
      <w:r w:rsidRPr="00010DE5">
        <w:rPr>
          <w:rFonts w:ascii="Avenir Next LT Pro" w:hAnsi="Avenir Next LT Pro"/>
          <w:b w:val="0"/>
          <w:bCs/>
        </w:rPr>
        <w:t xml:space="preserve">We focus on </w:t>
      </w:r>
      <w:r w:rsidR="008F713E" w:rsidRPr="00010DE5">
        <w:rPr>
          <w:rFonts w:ascii="Avenir Next LT Pro" w:hAnsi="Avenir Next LT Pro"/>
          <w:b w:val="0"/>
          <w:bCs/>
        </w:rPr>
        <w:t>issues</w:t>
      </w:r>
      <w:r w:rsidRPr="00010DE5">
        <w:rPr>
          <w:rFonts w:ascii="Avenir Next LT Pro" w:hAnsi="Avenir Next LT Pro"/>
          <w:b w:val="0"/>
          <w:bCs/>
        </w:rPr>
        <w:t xml:space="preserve"> that directly impact on women and girls. We recognise that such interests are wide ranging, including women’s sex-based rights, women’s healthcare, our children’s education, and recognition of women’s contributions to society. </w:t>
      </w:r>
    </w:p>
    <w:bookmarkEnd w:id="3"/>
    <w:p w14:paraId="7EF986A2" w14:textId="0232B6DF" w:rsidR="00E54EE6" w:rsidRPr="00CD2497" w:rsidRDefault="00D805E7" w:rsidP="00517D43">
      <w:pPr>
        <w:spacing w:after="120"/>
        <w:rPr>
          <w:rFonts w:ascii="Avenir Next LT Pro" w:hAnsi="Avenir Next LT Pro" w:cs="Arial"/>
        </w:rPr>
      </w:pPr>
      <w:r w:rsidRPr="00CD2497">
        <w:rPr>
          <w:rFonts w:ascii="Avenir Next LT Pro" w:hAnsi="Avenir Next LT Pro" w:cs="Arial"/>
        </w:rPr>
        <w:t xml:space="preserve">The Women’s Rights Party is shining a light on what sex self-ID means for women and girls, and on the relationships and sexuality curriculum that was introduced in our schools by the previous </w:t>
      </w:r>
      <w:r w:rsidR="00517D43" w:rsidRPr="00CD2497">
        <w:rPr>
          <w:rFonts w:ascii="Avenir Next LT Pro" w:hAnsi="Avenir Next LT Pro" w:cs="Arial"/>
        </w:rPr>
        <w:t xml:space="preserve">Labour </w:t>
      </w:r>
      <w:r w:rsidRPr="00CD2497">
        <w:rPr>
          <w:rFonts w:ascii="Avenir Next LT Pro" w:hAnsi="Avenir Next LT Pro" w:cs="Arial"/>
        </w:rPr>
        <w:t>government.  These are just two examples of an agenda that has been rolling along at great speed, largely under the radar of ordinary New Zealanders.</w:t>
      </w:r>
    </w:p>
    <w:p w14:paraId="4FD17F7C" w14:textId="54F07F6C" w:rsidR="00517D43" w:rsidRPr="00010DE5" w:rsidRDefault="0050299C" w:rsidP="00517D43">
      <w:pPr>
        <w:spacing w:after="120"/>
        <w:rPr>
          <w:rFonts w:ascii="Avenir Next LT Pro" w:hAnsi="Avenir Next LT Pro" w:cs="Arial"/>
          <w:b/>
          <w:color w:val="7030A0"/>
          <w:lang w:val="mi-NZ"/>
        </w:rPr>
      </w:pPr>
      <w:r w:rsidRPr="00CD2497">
        <w:rPr>
          <w:rFonts w:ascii="Avenir Next LT Pro" w:hAnsi="Avenir Next LT Pro" w:cs="Calibri"/>
        </w:rPr>
        <w:t xml:space="preserve">While the primary focus of the Women’s Rights Party is protecting the rights of women and children and advocating for sex-based rights, we do need to be concerned with issues that affect all New Zealanders and impact on women and our future generations. Issues such as </w:t>
      </w:r>
      <w:r w:rsidRPr="00CD2497">
        <w:rPr>
          <w:rFonts w:ascii="Avenir Next LT Pro" w:hAnsi="Avenir Next LT Pro"/>
          <w:color w:val="000000" w:themeColor="text1"/>
        </w:rPr>
        <w:t>the climate, the environment, conservation, animal welfare, social and economic inequality and poverty,</w:t>
      </w:r>
      <w:r w:rsidRPr="00CD2497">
        <w:rPr>
          <w:rFonts w:ascii="Avenir Next LT Pro" w:hAnsi="Avenir Next LT Pro" w:cs="Calibri"/>
        </w:rPr>
        <w:t xml:space="preserve"> are of particular concern to young people who </w:t>
      </w:r>
      <w:r w:rsidR="00D733D0" w:rsidRPr="00CD2497">
        <w:rPr>
          <w:rFonts w:ascii="Avenir Next LT Pro" w:hAnsi="Avenir Next LT Pro" w:cs="Calibri"/>
        </w:rPr>
        <w:t xml:space="preserve">are </w:t>
      </w:r>
      <w:r w:rsidR="007453DC" w:rsidRPr="00CD2497">
        <w:rPr>
          <w:rFonts w:ascii="Avenir Next LT Pro" w:hAnsi="Avenir Next LT Pro" w:cs="Calibri"/>
        </w:rPr>
        <w:t>needed</w:t>
      </w:r>
      <w:r w:rsidR="00D733D0" w:rsidRPr="00CD2497">
        <w:rPr>
          <w:rFonts w:ascii="Avenir Next LT Pro" w:hAnsi="Avenir Next LT Pro" w:cs="Calibri"/>
        </w:rPr>
        <w:t xml:space="preserve"> </w:t>
      </w:r>
      <w:r w:rsidR="00120EBD" w:rsidRPr="00CD2497">
        <w:rPr>
          <w:rFonts w:ascii="Avenir Next LT Pro" w:hAnsi="Avenir Next LT Pro" w:cs="Calibri"/>
        </w:rPr>
        <w:t>to continue the</w:t>
      </w:r>
      <w:r w:rsidR="00D733D0" w:rsidRPr="00CD2497">
        <w:rPr>
          <w:rFonts w:ascii="Avenir Next LT Pro" w:hAnsi="Avenir Next LT Pro" w:cs="Calibri"/>
        </w:rPr>
        <w:t xml:space="preserve"> </w:t>
      </w:r>
      <w:r w:rsidR="00120EBD" w:rsidRPr="00CD2497">
        <w:rPr>
          <w:rFonts w:ascii="Avenir Next LT Pro" w:hAnsi="Avenir Next LT Pro" w:cs="Calibri"/>
        </w:rPr>
        <w:t>struggle</w:t>
      </w:r>
      <w:r w:rsidR="00D733D0" w:rsidRPr="00CD2497">
        <w:rPr>
          <w:rFonts w:ascii="Avenir Next LT Pro" w:hAnsi="Avenir Next LT Pro" w:cs="Calibri"/>
        </w:rPr>
        <w:t xml:space="preserve"> for women’s rights</w:t>
      </w:r>
      <w:r w:rsidRPr="00CD2497">
        <w:rPr>
          <w:rFonts w:ascii="Avenir Next LT Pro" w:hAnsi="Avenir Next LT Pro" w:cs="Calibri"/>
        </w:rPr>
        <w:t>.</w:t>
      </w:r>
    </w:p>
    <w:p w14:paraId="1DBF9892" w14:textId="77777777" w:rsidR="005D749E" w:rsidRDefault="005D749E" w:rsidP="00517D43">
      <w:pPr>
        <w:spacing w:after="120"/>
        <w:rPr>
          <w:rFonts w:ascii="Avenir Next LT Pro" w:hAnsi="Avenir Next LT Pro" w:cs="Arial"/>
          <w:b/>
          <w:color w:val="7030A0"/>
          <w:lang w:val="mi-NZ"/>
        </w:rPr>
      </w:pPr>
    </w:p>
    <w:p w14:paraId="3E95C8D8" w14:textId="70A8FB5A" w:rsidR="00F86865" w:rsidRPr="00010DE5" w:rsidRDefault="004C1A4D" w:rsidP="00517D43">
      <w:pPr>
        <w:spacing w:after="120"/>
        <w:rPr>
          <w:rFonts w:ascii="Avenir Next LT Pro" w:hAnsi="Avenir Next LT Pro" w:cs="Arial"/>
          <w:b/>
          <w:color w:val="7030A0"/>
          <w:lang w:val="mi-NZ"/>
        </w:rPr>
      </w:pPr>
      <w:r w:rsidRPr="00010DE5">
        <w:rPr>
          <w:rFonts w:ascii="Avenir Next LT Pro" w:hAnsi="Avenir Next LT Pro" w:cs="Arial"/>
          <w:b/>
          <w:color w:val="7030A0"/>
          <w:lang w:val="mi-NZ"/>
        </w:rPr>
        <w:t>International</w:t>
      </w:r>
    </w:p>
    <w:p w14:paraId="15022C85" w14:textId="1A21B8A6" w:rsidR="00DE66D8" w:rsidRPr="00010DE5" w:rsidRDefault="00CC413D" w:rsidP="00517D43">
      <w:pPr>
        <w:spacing w:after="120"/>
        <w:rPr>
          <w:rFonts w:ascii="Avenir Next LT Pro" w:hAnsi="Avenir Next LT Pro" w:cs="Arial"/>
        </w:rPr>
      </w:pPr>
      <w:r w:rsidRPr="00010DE5">
        <w:rPr>
          <w:rFonts w:ascii="Avenir Next LT Pro" w:hAnsi="Avenir Next LT Pro" w:cs="Arial"/>
        </w:rPr>
        <w:t>The policies of the Women’s Rights Party</w:t>
      </w:r>
      <w:r w:rsidR="00A142B5" w:rsidRPr="00010DE5">
        <w:rPr>
          <w:rFonts w:ascii="Avenir Next LT Pro" w:hAnsi="Avenir Next LT Pro" w:cs="Arial"/>
        </w:rPr>
        <w:t xml:space="preserve"> reaffirm women and girls' sex-based rights, and challenge the discrimination we experience from the replacement of the category of sex with that of 'gender identity'</w:t>
      </w:r>
      <w:r w:rsidR="00267CF2" w:rsidRPr="00010DE5">
        <w:rPr>
          <w:rFonts w:ascii="Avenir Next LT Pro" w:hAnsi="Avenir Next LT Pro" w:cs="Arial"/>
        </w:rPr>
        <w:t>. We support the Women’s Declaration International.</w:t>
      </w:r>
      <w:r w:rsidR="00A142B5" w:rsidRPr="00010DE5">
        <w:rPr>
          <w:rFonts w:ascii="Avenir Next LT Pro" w:hAnsi="Avenir Next LT Pro" w:cs="Arial"/>
        </w:rPr>
        <w:t xml:space="preserve"> </w:t>
      </w:r>
      <w:r w:rsidR="00A142B5" w:rsidRPr="00010DE5">
        <w:rPr>
          <w:rStyle w:val="FootnoteReference"/>
          <w:rFonts w:ascii="Avenir Next LT Pro" w:hAnsi="Avenir Next LT Pro" w:cs="Arial"/>
        </w:rPr>
        <w:footnoteReference w:id="1"/>
      </w:r>
    </w:p>
    <w:p w14:paraId="178C7457" w14:textId="77E75797" w:rsidR="00B2039B" w:rsidRPr="00CD2497" w:rsidRDefault="00CC413D" w:rsidP="00517D43">
      <w:pPr>
        <w:spacing w:after="120"/>
        <w:rPr>
          <w:rFonts w:ascii="Avenir Next LT Pro" w:hAnsi="Avenir Next LT Pro" w:cs="Arial"/>
          <w:lang w:val="mi-NZ"/>
        </w:rPr>
      </w:pPr>
      <w:r w:rsidRPr="00010DE5">
        <w:rPr>
          <w:rFonts w:ascii="Avenir Next LT Pro" w:hAnsi="Avenir Next LT Pro" w:cs="Arial"/>
        </w:rPr>
        <w:t>The Party is</w:t>
      </w:r>
      <w:r w:rsidR="00A142B5" w:rsidRPr="00010DE5">
        <w:rPr>
          <w:rFonts w:ascii="Avenir Next LT Pro" w:hAnsi="Avenir Next LT Pro" w:cs="Arial"/>
        </w:rPr>
        <w:t xml:space="preserve"> committed to ensuring New Zealand legislation reflects our </w:t>
      </w:r>
      <w:proofErr w:type="gramStart"/>
      <w:r w:rsidR="00A142B5" w:rsidRPr="00010DE5">
        <w:rPr>
          <w:rFonts w:ascii="Avenir Next LT Pro" w:hAnsi="Avenir Next LT Pro" w:cs="Arial"/>
        </w:rPr>
        <w:t>Government's</w:t>
      </w:r>
      <w:proofErr w:type="gramEnd"/>
      <w:r w:rsidR="00A142B5" w:rsidRPr="00010DE5">
        <w:rPr>
          <w:rFonts w:ascii="Avenir Next LT Pro" w:hAnsi="Avenir Next LT Pro" w:cs="Arial"/>
        </w:rPr>
        <w:t xml:space="preserve"> commitment to the Convention on the Elimination of all forms of Discrimination Against </w:t>
      </w:r>
      <w:r w:rsidR="00A142B5" w:rsidRPr="00CD2497">
        <w:rPr>
          <w:rFonts w:ascii="Avenir Next LT Pro" w:hAnsi="Avenir Next LT Pro" w:cs="Arial"/>
        </w:rPr>
        <w:t>Women (CEDAW)</w:t>
      </w:r>
      <w:r w:rsidR="00CD2497">
        <w:rPr>
          <w:rFonts w:ascii="Avenir Next LT Pro" w:hAnsi="Avenir Next LT Pro" w:cs="Arial"/>
        </w:rPr>
        <w:t xml:space="preserve">. </w:t>
      </w:r>
      <w:r w:rsidR="00A142B5" w:rsidRPr="00CD2497">
        <w:rPr>
          <w:rStyle w:val="FootnoteReference"/>
          <w:rFonts w:ascii="Avenir Next LT Pro" w:hAnsi="Avenir Next LT Pro" w:cs="Arial"/>
        </w:rPr>
        <w:footnoteReference w:id="2"/>
      </w:r>
    </w:p>
    <w:p w14:paraId="5C4D0695" w14:textId="426C6CB4" w:rsidR="00D805E7" w:rsidRPr="00CD2497" w:rsidRDefault="00D805E7" w:rsidP="00517D43">
      <w:pPr>
        <w:spacing w:after="120"/>
        <w:rPr>
          <w:rFonts w:ascii="Avenir Next LT Pro" w:hAnsi="Avenir Next LT Pro" w:cs="Arial"/>
          <w:b/>
          <w:color w:val="7030A0"/>
          <w:lang w:val="mi-NZ"/>
        </w:rPr>
      </w:pPr>
      <w:r w:rsidRPr="00010DE5">
        <w:rPr>
          <w:rFonts w:ascii="Avenir Next LT Pro" w:hAnsi="Avenir Next LT Pro" w:cs="Arial"/>
          <w:bCs/>
          <w:lang w:val="mi-NZ"/>
        </w:rPr>
        <w:t>The Women’s Rights Party stands by women everywhere who are denied access to education and who are denied opportunities to participate in paid work or the political life of their nations; whose freedom of movement is restricted; who have no protection against violence, including sexualised violence; who are forced into marriage as children</w:t>
      </w:r>
      <w:r w:rsidRPr="00010DE5">
        <w:rPr>
          <w:rFonts w:ascii="Avenir Next LT Pro" w:hAnsi="Avenir Next LT Pro" w:cs="Arial"/>
          <w:bCs/>
          <w:i/>
          <w:iCs/>
          <w:lang w:val="mi-NZ"/>
        </w:rPr>
        <w:t xml:space="preserve">; </w:t>
      </w:r>
      <w:r w:rsidRPr="00CD2497">
        <w:rPr>
          <w:rFonts w:ascii="Avenir Next LT Pro" w:hAnsi="Avenir Next LT Pro" w:cs="Arial"/>
          <w:bCs/>
          <w:lang w:val="mi-NZ"/>
        </w:rPr>
        <w:t xml:space="preserve">and who, as a result of war and conflict, have been subjected to forced relocation and displacement, </w:t>
      </w:r>
      <w:r w:rsidRPr="00CD2497">
        <w:rPr>
          <w:rFonts w:ascii="Avenir Next LT Pro" w:hAnsi="Avenir Next LT Pro"/>
        </w:rPr>
        <w:t>who are denied access to food, healthcare, or maternity care, and whose homes are destroyed.</w:t>
      </w:r>
    </w:p>
    <w:p w14:paraId="3AA89B0C" w14:textId="77777777" w:rsidR="00517D43" w:rsidRPr="00010DE5" w:rsidRDefault="00517D43" w:rsidP="00517D43">
      <w:pPr>
        <w:spacing w:after="120"/>
        <w:rPr>
          <w:rFonts w:ascii="Avenir Next LT Pro" w:hAnsi="Avenir Next LT Pro" w:cs="Arial"/>
          <w:b/>
          <w:color w:val="7030A0"/>
          <w:lang w:val="mi-NZ"/>
        </w:rPr>
      </w:pPr>
    </w:p>
    <w:p w14:paraId="71DBA091" w14:textId="3314A91D" w:rsidR="00317560" w:rsidRPr="00010DE5" w:rsidRDefault="00317560" w:rsidP="00517D43">
      <w:pPr>
        <w:spacing w:after="120"/>
        <w:rPr>
          <w:rFonts w:ascii="Avenir Next LT Pro" w:hAnsi="Avenir Next LT Pro" w:cs="Arial"/>
          <w:b/>
          <w:color w:val="7030A0"/>
          <w:lang w:val="mi-NZ"/>
        </w:rPr>
      </w:pPr>
      <w:r w:rsidRPr="00010DE5">
        <w:rPr>
          <w:rFonts w:ascii="Avenir Next LT Pro" w:hAnsi="Avenir Next LT Pro" w:cs="Arial"/>
          <w:b/>
          <w:color w:val="7030A0"/>
          <w:lang w:val="mi-NZ"/>
        </w:rPr>
        <w:t>Te Tiriti o Waitangi</w:t>
      </w:r>
    </w:p>
    <w:p w14:paraId="1E4BFE74" w14:textId="77777777" w:rsidR="00317560" w:rsidRPr="00010DE5" w:rsidRDefault="00317560" w:rsidP="00517D43">
      <w:pPr>
        <w:spacing w:after="120"/>
        <w:rPr>
          <w:rStyle w:val="Hyperlink"/>
          <w:rFonts w:ascii="Avenir Next LT Pro" w:hAnsi="Avenir Next LT Pro" w:cs="Arial"/>
          <w:color w:val="000000" w:themeColor="text1"/>
          <w:u w:val="none"/>
          <w:lang w:val="mi-NZ"/>
        </w:rPr>
      </w:pPr>
      <w:r w:rsidRPr="00010DE5">
        <w:rPr>
          <w:rStyle w:val="Hyperlink"/>
          <w:rFonts w:ascii="Avenir Next LT Pro" w:hAnsi="Avenir Next LT Pro" w:cs="Arial"/>
          <w:color w:val="000000" w:themeColor="text1"/>
          <w:u w:val="none"/>
          <w:lang w:val="mi-NZ"/>
        </w:rPr>
        <w:t xml:space="preserve">We acknowledge Te Tiriti o Waitangi as Aotearoa New Zealand’s founding document. </w:t>
      </w:r>
    </w:p>
    <w:p w14:paraId="0353D26C" w14:textId="33598FBF" w:rsidR="00335747" w:rsidRPr="00010DE5" w:rsidRDefault="00CF4B7F" w:rsidP="002B76A1">
      <w:pPr>
        <w:spacing w:after="120"/>
        <w:rPr>
          <w:rFonts w:ascii="Avenir Next LT Pro" w:hAnsi="Avenir Next LT Pro" w:cs="Arial"/>
          <w:b/>
          <w:strike/>
          <w:color w:val="7030A0"/>
          <w:lang w:val="mi-NZ"/>
        </w:rPr>
      </w:pPr>
      <w:bookmarkStart w:id="4" w:name="_Hlk174280901"/>
      <w:r>
        <w:rPr>
          <w:rFonts w:ascii="Avenir Next LT Pro" w:hAnsi="Avenir Next LT Pro" w:cs="Arial"/>
          <w:b/>
          <w:color w:val="7030A0"/>
          <w:lang w:val="mi-NZ"/>
        </w:rPr>
        <w:br w:type="page"/>
      </w:r>
      <w:r w:rsidR="00D805E7" w:rsidRPr="00010DE5">
        <w:rPr>
          <w:rFonts w:ascii="Avenir Next LT Pro" w:hAnsi="Avenir Next LT Pro" w:cs="Arial"/>
          <w:b/>
          <w:color w:val="7030A0"/>
          <w:lang w:val="mi-NZ"/>
        </w:rPr>
        <w:t>Protection of Sex-based Rights</w:t>
      </w:r>
    </w:p>
    <w:p w14:paraId="0EA2D430" w14:textId="77777777" w:rsidR="00F329B3" w:rsidRPr="00010DE5" w:rsidRDefault="00F329B3" w:rsidP="00517D43">
      <w:pPr>
        <w:spacing w:after="120"/>
        <w:rPr>
          <w:rFonts w:ascii="Avenir Next LT Pro" w:hAnsi="Avenir Next LT Pro" w:cs="Arial"/>
          <w:lang w:val="mi-NZ"/>
        </w:rPr>
      </w:pPr>
      <w:bookmarkStart w:id="5" w:name="_Hlk133689397"/>
      <w:bookmarkStart w:id="6" w:name="_Hlk133689348"/>
      <w:r w:rsidRPr="00010DE5">
        <w:rPr>
          <w:rFonts w:ascii="Avenir Next LT Pro" w:hAnsi="Avenir Next LT Pro" w:cs="Arial"/>
          <w:lang w:val="mi-NZ"/>
        </w:rPr>
        <w:t xml:space="preserve">Women’s and girls’ sex-based rights as biological females, need to be protected in policy and law, and this should be given precedence over any proposed provisions based on concepts of gender. </w:t>
      </w:r>
    </w:p>
    <w:bookmarkEnd w:id="5"/>
    <w:p w14:paraId="6A263522" w14:textId="7D2476ED" w:rsidR="003A5723" w:rsidRPr="00010DE5" w:rsidRDefault="00DA12BF" w:rsidP="00517D43">
      <w:pPr>
        <w:spacing w:after="120"/>
        <w:rPr>
          <w:rFonts w:ascii="Avenir Next LT Pro" w:hAnsi="Avenir Next LT Pro" w:cs="Arial"/>
          <w:lang w:val="mi-NZ"/>
        </w:rPr>
      </w:pPr>
      <w:r w:rsidRPr="00010DE5">
        <w:rPr>
          <w:rFonts w:ascii="Avenir Next LT Pro" w:hAnsi="Avenir Next LT Pro" w:cs="Arial"/>
          <w:lang w:val="mi-NZ"/>
        </w:rPr>
        <w:t xml:space="preserve">The </w:t>
      </w:r>
      <w:r w:rsidR="00317560" w:rsidRPr="00010DE5">
        <w:rPr>
          <w:rFonts w:ascii="Avenir Next LT Pro" w:hAnsi="Avenir Next LT Pro" w:cs="Arial"/>
          <w:lang w:val="mi-NZ"/>
        </w:rPr>
        <w:t xml:space="preserve">Women’s </w:t>
      </w:r>
      <w:r w:rsidR="00261A10" w:rsidRPr="00010DE5">
        <w:rPr>
          <w:rFonts w:ascii="Avenir Next LT Pro" w:hAnsi="Avenir Next LT Pro" w:cs="Arial"/>
          <w:lang w:val="mi-NZ"/>
        </w:rPr>
        <w:t>R</w:t>
      </w:r>
      <w:r w:rsidR="00317560" w:rsidRPr="00010DE5">
        <w:rPr>
          <w:rFonts w:ascii="Avenir Next LT Pro" w:hAnsi="Avenir Next LT Pro" w:cs="Arial"/>
          <w:lang w:val="mi-NZ"/>
        </w:rPr>
        <w:t xml:space="preserve">ights Party </w:t>
      </w:r>
      <w:r w:rsidR="00261A10" w:rsidRPr="00010DE5">
        <w:rPr>
          <w:rFonts w:ascii="Avenir Next LT Pro" w:hAnsi="Avenir Next LT Pro" w:cs="Arial"/>
          <w:lang w:val="mi-NZ"/>
        </w:rPr>
        <w:t xml:space="preserve">calls for </w:t>
      </w:r>
      <w:r w:rsidRPr="00010DE5">
        <w:rPr>
          <w:rFonts w:ascii="Avenir Next LT Pro" w:hAnsi="Avenir Next LT Pro" w:cs="Arial"/>
          <w:lang w:val="mi-NZ"/>
        </w:rPr>
        <w:t>language in p</w:t>
      </w:r>
      <w:r w:rsidR="00335747" w:rsidRPr="00010DE5">
        <w:rPr>
          <w:rFonts w:ascii="Avenir Next LT Pro" w:hAnsi="Avenir Next LT Pro" w:cs="Arial"/>
          <w:lang w:val="mi-NZ"/>
        </w:rPr>
        <w:t>olicy, law</w:t>
      </w:r>
      <w:r w:rsidRPr="00010DE5">
        <w:rPr>
          <w:rFonts w:ascii="Avenir Next LT Pro" w:hAnsi="Avenir Next LT Pro" w:cs="Arial"/>
          <w:lang w:val="mi-NZ"/>
        </w:rPr>
        <w:t xml:space="preserve">, health, and education </w:t>
      </w:r>
      <w:r w:rsidR="00335747" w:rsidRPr="00010DE5">
        <w:rPr>
          <w:rFonts w:ascii="Avenir Next LT Pro" w:hAnsi="Avenir Next LT Pro" w:cs="Arial"/>
          <w:lang w:val="mi-NZ"/>
        </w:rPr>
        <w:t>to recognise that women and girls are</w:t>
      </w:r>
      <w:r w:rsidR="00350E7D" w:rsidRPr="00010DE5">
        <w:rPr>
          <w:rFonts w:ascii="Avenir Next LT Pro" w:hAnsi="Avenir Next LT Pro" w:cs="Arial"/>
          <w:lang w:val="mi-NZ"/>
        </w:rPr>
        <w:t xml:space="preserve"> human </w:t>
      </w:r>
      <w:r w:rsidR="00335747" w:rsidRPr="00010DE5">
        <w:rPr>
          <w:rFonts w:ascii="Avenir Next LT Pro" w:hAnsi="Avenir Next LT Pro" w:cs="Arial"/>
          <w:lang w:val="mi-NZ"/>
        </w:rPr>
        <w:t>female</w:t>
      </w:r>
      <w:r w:rsidR="00350E7D" w:rsidRPr="00010DE5">
        <w:rPr>
          <w:rFonts w:ascii="Avenir Next LT Pro" w:hAnsi="Avenir Next LT Pro" w:cs="Arial"/>
          <w:lang w:val="mi-NZ"/>
        </w:rPr>
        <w:t>s</w:t>
      </w:r>
      <w:r w:rsidR="00335747" w:rsidRPr="00010DE5">
        <w:rPr>
          <w:rFonts w:ascii="Avenir Next LT Pro" w:hAnsi="Avenir Next LT Pro" w:cs="Arial"/>
          <w:lang w:val="mi-NZ"/>
        </w:rPr>
        <w:t>, that being female is based on biology</w:t>
      </w:r>
      <w:r w:rsidR="0031287D" w:rsidRPr="00010DE5">
        <w:rPr>
          <w:rFonts w:ascii="Avenir Next LT Pro" w:hAnsi="Avenir Next LT Pro" w:cs="Arial"/>
          <w:lang w:val="mi-NZ"/>
        </w:rPr>
        <w:t>, and that</w:t>
      </w:r>
      <w:r w:rsidR="00350E7D" w:rsidRPr="00010DE5">
        <w:rPr>
          <w:rFonts w:ascii="Avenir Next LT Pro" w:hAnsi="Avenir Next LT Pro" w:cs="Arial"/>
          <w:lang w:val="mi-NZ"/>
        </w:rPr>
        <w:t xml:space="preserve"> motherhood is exclusively female.</w:t>
      </w:r>
    </w:p>
    <w:bookmarkEnd w:id="6"/>
    <w:p w14:paraId="6D0002C3" w14:textId="3EF0DE13" w:rsidR="00885300" w:rsidRPr="00010DE5" w:rsidRDefault="00885300" w:rsidP="00517D43">
      <w:pPr>
        <w:spacing w:after="120"/>
        <w:rPr>
          <w:rFonts w:ascii="Avenir Next LT Pro" w:hAnsi="Avenir Next LT Pro" w:cs="Arial"/>
          <w:lang w:val="mi-NZ"/>
        </w:rPr>
      </w:pPr>
      <w:r w:rsidRPr="00010DE5">
        <w:rPr>
          <w:rFonts w:ascii="Avenir Next LT Pro" w:hAnsi="Avenir Next LT Pro" w:cs="Arial"/>
          <w:lang w:val="mi-NZ"/>
        </w:rPr>
        <w:t xml:space="preserve">The sex-based rights for </w:t>
      </w:r>
      <w:r w:rsidR="008F713E" w:rsidRPr="00010DE5">
        <w:rPr>
          <w:rFonts w:ascii="Avenir Next LT Pro" w:hAnsi="Avenir Next LT Pro" w:cs="Arial"/>
          <w:lang w:val="mi-NZ"/>
        </w:rPr>
        <w:t>women</w:t>
      </w:r>
      <w:r w:rsidRPr="00010DE5">
        <w:rPr>
          <w:rFonts w:ascii="Avenir Next LT Pro" w:hAnsi="Avenir Next LT Pro" w:cs="Arial"/>
          <w:lang w:val="mi-NZ"/>
        </w:rPr>
        <w:t xml:space="preserve"> guaranteed in the </w:t>
      </w:r>
      <w:r w:rsidRPr="00010DE5">
        <w:rPr>
          <w:rFonts w:ascii="Avenir Next LT Pro" w:hAnsi="Avenir Next LT Pro" w:cs="Arial"/>
          <w:i/>
          <w:iCs/>
          <w:lang w:val="mi-NZ"/>
        </w:rPr>
        <w:t>H</w:t>
      </w:r>
      <w:r w:rsidR="00CD29BE" w:rsidRPr="00010DE5">
        <w:rPr>
          <w:rFonts w:ascii="Avenir Next LT Pro" w:hAnsi="Avenir Next LT Pro" w:cs="Arial"/>
          <w:i/>
          <w:iCs/>
          <w:lang w:val="mi-NZ"/>
        </w:rPr>
        <w:t xml:space="preserve">uman </w:t>
      </w:r>
      <w:r w:rsidRPr="00010DE5">
        <w:rPr>
          <w:rFonts w:ascii="Avenir Next LT Pro" w:hAnsi="Avenir Next LT Pro" w:cs="Arial"/>
          <w:i/>
          <w:iCs/>
          <w:lang w:val="mi-NZ"/>
        </w:rPr>
        <w:t>R</w:t>
      </w:r>
      <w:r w:rsidR="00CD29BE" w:rsidRPr="00010DE5">
        <w:rPr>
          <w:rFonts w:ascii="Avenir Next LT Pro" w:hAnsi="Avenir Next LT Pro" w:cs="Arial"/>
          <w:i/>
          <w:iCs/>
          <w:lang w:val="mi-NZ"/>
        </w:rPr>
        <w:t xml:space="preserve">ights </w:t>
      </w:r>
      <w:r w:rsidRPr="00010DE5">
        <w:rPr>
          <w:rFonts w:ascii="Avenir Next LT Pro" w:hAnsi="Avenir Next LT Pro" w:cs="Arial"/>
          <w:i/>
          <w:iCs/>
          <w:lang w:val="mi-NZ"/>
        </w:rPr>
        <w:t>A</w:t>
      </w:r>
      <w:r w:rsidR="00CD29BE" w:rsidRPr="00010DE5">
        <w:rPr>
          <w:rFonts w:ascii="Avenir Next LT Pro" w:hAnsi="Avenir Next LT Pro" w:cs="Arial"/>
          <w:i/>
          <w:iCs/>
          <w:lang w:val="mi-NZ"/>
        </w:rPr>
        <w:t>ct</w:t>
      </w:r>
      <w:r w:rsidR="00A142B5" w:rsidRPr="00010DE5">
        <w:rPr>
          <w:rFonts w:ascii="Avenir Next LT Pro" w:hAnsi="Avenir Next LT Pro" w:cs="Arial"/>
          <w:i/>
          <w:iCs/>
          <w:lang w:val="mi-NZ"/>
        </w:rPr>
        <w:t xml:space="preserve"> 1993</w:t>
      </w:r>
      <w:r w:rsidR="00A142B5" w:rsidRPr="00010DE5">
        <w:rPr>
          <w:rStyle w:val="FootnoteReference"/>
          <w:rFonts w:ascii="Avenir Next LT Pro" w:hAnsi="Avenir Next LT Pro" w:cs="Arial"/>
          <w:i/>
          <w:iCs/>
          <w:lang w:val="mi-NZ"/>
        </w:rPr>
        <w:footnoteReference w:id="3"/>
      </w:r>
      <w:r w:rsidRPr="00010DE5">
        <w:rPr>
          <w:rFonts w:ascii="Avenir Next LT Pro" w:hAnsi="Avenir Next LT Pro" w:cs="Arial"/>
          <w:lang w:val="mi-NZ"/>
        </w:rPr>
        <w:t xml:space="preserve"> must be respected in law and policy, such as the right to single</w:t>
      </w:r>
      <w:r w:rsidR="0031287D" w:rsidRPr="00010DE5">
        <w:rPr>
          <w:rFonts w:ascii="Avenir Next LT Pro" w:hAnsi="Avenir Next LT Pro" w:cs="Arial"/>
          <w:lang w:val="mi-NZ"/>
        </w:rPr>
        <w:t>-</w:t>
      </w:r>
      <w:r w:rsidRPr="00010DE5">
        <w:rPr>
          <w:rFonts w:ascii="Avenir Next LT Pro" w:hAnsi="Avenir Next LT Pro" w:cs="Arial"/>
          <w:lang w:val="mi-NZ"/>
        </w:rPr>
        <w:t>sex spaces.</w:t>
      </w:r>
    </w:p>
    <w:p w14:paraId="189E016A" w14:textId="7BD24E49" w:rsidR="00735295" w:rsidRPr="00010DE5" w:rsidRDefault="00735295" w:rsidP="00517D43">
      <w:pPr>
        <w:spacing w:after="120"/>
        <w:rPr>
          <w:rFonts w:ascii="Avenir Next LT Pro" w:hAnsi="Avenir Next LT Pro" w:cs="Arial"/>
          <w:lang w:val="mi-NZ"/>
        </w:rPr>
      </w:pPr>
      <w:r w:rsidRPr="00010DE5">
        <w:rPr>
          <w:rFonts w:ascii="Avenir Next LT Pro" w:hAnsi="Avenir Next LT Pro"/>
        </w:rPr>
        <w:t xml:space="preserve">The </w:t>
      </w:r>
      <w:r w:rsidRPr="00010DE5">
        <w:rPr>
          <w:rFonts w:ascii="Avenir Next LT Pro" w:hAnsi="Avenir Next LT Pro" w:cs="Arial"/>
          <w:lang w:val="mi-NZ"/>
        </w:rPr>
        <w:t>Women’s Rights Party</w:t>
      </w:r>
      <w:r w:rsidRPr="00010DE5">
        <w:rPr>
          <w:rFonts w:ascii="Avenir Next LT Pro" w:hAnsi="Avenir Next LT Pro"/>
        </w:rPr>
        <w:t xml:space="preserve"> is committed to the rights of lesbians to organise and socialise separately where they wish, recognising that lesbianism is same-sex attraction, not same-gender attraction.</w:t>
      </w:r>
    </w:p>
    <w:p w14:paraId="50E3EF80" w14:textId="185598EB" w:rsidR="00E7522F" w:rsidRPr="00010DE5" w:rsidRDefault="00E7522F" w:rsidP="00517D43">
      <w:pPr>
        <w:spacing w:after="120"/>
        <w:rPr>
          <w:rFonts w:ascii="Avenir Next LT Pro" w:hAnsi="Avenir Next LT Pro" w:cs="Arial"/>
          <w:b/>
          <w:lang w:val="mi-NZ"/>
        </w:rPr>
      </w:pPr>
      <w:r w:rsidRPr="00010DE5">
        <w:rPr>
          <w:rFonts w:ascii="Avenir Next LT Pro" w:hAnsi="Avenir Next LT Pro" w:cs="Arial"/>
          <w:lang w:val="mi-NZ"/>
        </w:rPr>
        <w:t xml:space="preserve">Biological males should not </w:t>
      </w:r>
      <w:r w:rsidR="0031287D" w:rsidRPr="00010DE5">
        <w:rPr>
          <w:rFonts w:ascii="Avenir Next LT Pro" w:hAnsi="Avenir Next LT Pro" w:cs="Arial"/>
          <w:lang w:val="mi-NZ"/>
        </w:rPr>
        <w:t>compete</w:t>
      </w:r>
      <w:r w:rsidRPr="00010DE5">
        <w:rPr>
          <w:rFonts w:ascii="Avenir Next LT Pro" w:hAnsi="Avenir Next LT Pro" w:cs="Arial"/>
          <w:lang w:val="mi-NZ"/>
        </w:rPr>
        <w:t xml:space="preserve"> in women’s </w:t>
      </w:r>
      <w:r w:rsidR="00CD29BE" w:rsidRPr="00010DE5">
        <w:rPr>
          <w:rFonts w:ascii="Avenir Next LT Pro" w:hAnsi="Avenir Next LT Pro" w:cs="Arial"/>
          <w:lang w:val="mi-NZ"/>
        </w:rPr>
        <w:t xml:space="preserve">and girl’s </w:t>
      </w:r>
      <w:r w:rsidRPr="00010DE5">
        <w:rPr>
          <w:rFonts w:ascii="Avenir Next LT Pro" w:hAnsi="Avenir Next LT Pro" w:cs="Arial"/>
          <w:lang w:val="mi-NZ"/>
        </w:rPr>
        <w:t>sports</w:t>
      </w:r>
      <w:r w:rsidR="000317AE" w:rsidRPr="00010DE5">
        <w:rPr>
          <w:rFonts w:ascii="Avenir Next LT Pro" w:hAnsi="Avenir Next LT Pro" w:cs="Arial"/>
          <w:lang w:val="mi-NZ"/>
        </w:rPr>
        <w:t>,</w:t>
      </w:r>
      <w:r w:rsidRPr="00010DE5">
        <w:rPr>
          <w:rFonts w:ascii="Avenir Next LT Pro" w:hAnsi="Avenir Next LT Pro" w:cs="Arial"/>
          <w:lang w:val="mi-NZ"/>
        </w:rPr>
        <w:t xml:space="preserve"> and biological females should not play in men’s</w:t>
      </w:r>
      <w:r w:rsidR="00CD29BE" w:rsidRPr="00010DE5">
        <w:rPr>
          <w:rFonts w:ascii="Avenir Next LT Pro" w:hAnsi="Avenir Next LT Pro" w:cs="Arial"/>
          <w:lang w:val="mi-NZ"/>
        </w:rPr>
        <w:t xml:space="preserve"> and boy’s</w:t>
      </w:r>
      <w:r w:rsidR="00694B64" w:rsidRPr="00010DE5">
        <w:rPr>
          <w:rFonts w:ascii="Avenir Next LT Pro" w:hAnsi="Avenir Next LT Pro" w:cs="Arial"/>
          <w:lang w:val="mi-NZ"/>
        </w:rPr>
        <w:t xml:space="preserve"> sports</w:t>
      </w:r>
      <w:r w:rsidRPr="00010DE5">
        <w:rPr>
          <w:rFonts w:ascii="Avenir Next LT Pro" w:hAnsi="Avenir Next LT Pro" w:cs="Arial"/>
          <w:lang w:val="mi-NZ"/>
        </w:rPr>
        <w:t xml:space="preserve">, </w:t>
      </w:r>
      <w:r w:rsidR="00694B64" w:rsidRPr="00010DE5">
        <w:rPr>
          <w:rFonts w:ascii="Avenir Next LT Pro" w:hAnsi="Avenir Next LT Pro" w:cs="Arial"/>
          <w:lang w:val="mi-NZ"/>
        </w:rPr>
        <w:t>where there are issues of</w:t>
      </w:r>
      <w:r w:rsidRPr="00010DE5">
        <w:rPr>
          <w:rFonts w:ascii="Avenir Next LT Pro" w:hAnsi="Avenir Next LT Pro" w:cs="Arial"/>
          <w:lang w:val="mi-NZ"/>
        </w:rPr>
        <w:t xml:space="preserve"> fairness and safety.  </w:t>
      </w:r>
    </w:p>
    <w:p w14:paraId="5389FC70" w14:textId="2C601F4E" w:rsidR="000F009A" w:rsidRPr="00010DE5" w:rsidRDefault="00CA7498" w:rsidP="00517D43">
      <w:pPr>
        <w:spacing w:after="120"/>
        <w:rPr>
          <w:rFonts w:ascii="Avenir Next LT Pro" w:hAnsi="Avenir Next LT Pro" w:cs="Arial"/>
          <w:lang w:val="mi-NZ"/>
        </w:rPr>
      </w:pPr>
      <w:r w:rsidRPr="00010DE5">
        <w:rPr>
          <w:rFonts w:ascii="Avenir Next LT Pro" w:hAnsi="Avenir Next LT Pro" w:cs="Arial"/>
          <w:lang w:val="mi-NZ"/>
        </w:rPr>
        <w:t xml:space="preserve">The language in policy, law, health, and education </w:t>
      </w:r>
      <w:r w:rsidR="002E76C5" w:rsidRPr="00010DE5">
        <w:rPr>
          <w:rFonts w:ascii="Avenir Next LT Pro" w:hAnsi="Avenir Next LT Pro" w:cs="Arial"/>
          <w:lang w:val="mi-NZ"/>
        </w:rPr>
        <w:t>needs to recognise that sexual orientation is about the attraction that a person can have either to their own sex, the other sex,</w:t>
      </w:r>
      <w:r w:rsidR="00774847">
        <w:rPr>
          <w:rFonts w:ascii="Avenir Next LT Pro" w:hAnsi="Avenir Next LT Pro" w:cs="Arial"/>
          <w:lang w:val="mi-NZ"/>
        </w:rPr>
        <w:t xml:space="preserve"> </w:t>
      </w:r>
      <w:r w:rsidR="002E76C5" w:rsidRPr="00010DE5">
        <w:rPr>
          <w:rFonts w:ascii="Avenir Next LT Pro" w:hAnsi="Avenir Next LT Pro" w:cs="Arial"/>
          <w:lang w:val="mi-NZ"/>
        </w:rPr>
        <w:t xml:space="preserve">or both sexes. </w:t>
      </w:r>
    </w:p>
    <w:bookmarkEnd w:id="4"/>
    <w:p w14:paraId="0076E57F" w14:textId="77777777" w:rsidR="00CD46FA" w:rsidRPr="00010DE5" w:rsidRDefault="00CD46FA" w:rsidP="00517D43">
      <w:pPr>
        <w:spacing w:after="120"/>
        <w:rPr>
          <w:rFonts w:ascii="Avenir Next LT Pro" w:hAnsi="Avenir Next LT Pro" w:cs="Arial"/>
          <w:b/>
          <w:color w:val="7030A0"/>
          <w:lang w:val="mi-NZ"/>
        </w:rPr>
      </w:pPr>
    </w:p>
    <w:p w14:paraId="582B01FF" w14:textId="7B9AE602" w:rsidR="008816E3" w:rsidRPr="00010DE5" w:rsidRDefault="008816E3" w:rsidP="00517D43">
      <w:pPr>
        <w:spacing w:after="120"/>
        <w:rPr>
          <w:rFonts w:ascii="Avenir Next LT Pro" w:hAnsi="Avenir Next LT Pro" w:cs="Arial"/>
          <w:b/>
          <w:color w:val="7030A0"/>
          <w:lang w:val="mi-NZ"/>
        </w:rPr>
      </w:pPr>
      <w:r w:rsidRPr="00010DE5">
        <w:rPr>
          <w:rFonts w:ascii="Avenir Next LT Pro" w:hAnsi="Avenir Next LT Pro" w:cs="Arial"/>
          <w:b/>
          <w:color w:val="7030A0"/>
          <w:lang w:val="mi-NZ"/>
        </w:rPr>
        <w:t>Gender</w:t>
      </w:r>
    </w:p>
    <w:p w14:paraId="32F9B00F" w14:textId="2D9AF56C" w:rsidR="002459B3" w:rsidRPr="00010DE5" w:rsidRDefault="00D805E7" w:rsidP="00517D43">
      <w:pPr>
        <w:spacing w:after="120"/>
        <w:rPr>
          <w:rFonts w:ascii="Avenir Next LT Pro" w:hAnsi="Avenir Next LT Pro" w:cs="Arial"/>
          <w:lang w:val="mi-NZ"/>
        </w:rPr>
      </w:pPr>
      <w:bookmarkStart w:id="7" w:name="_Hlk133689442"/>
      <w:r w:rsidRPr="00010DE5">
        <w:rPr>
          <w:rFonts w:ascii="Avenir Next LT Pro" w:hAnsi="Avenir Next LT Pro" w:cs="Arial"/>
          <w:lang w:val="mi-NZ"/>
        </w:rPr>
        <w:t>“</w:t>
      </w:r>
      <w:r w:rsidR="002459B3" w:rsidRPr="00010DE5">
        <w:rPr>
          <w:rFonts w:ascii="Avenir Next LT Pro" w:hAnsi="Avenir Next LT Pro" w:cs="Arial"/>
          <w:lang w:val="mi-NZ"/>
        </w:rPr>
        <w:t>Gender</w:t>
      </w:r>
      <w:r w:rsidRPr="00010DE5">
        <w:rPr>
          <w:rFonts w:ascii="Avenir Next LT Pro" w:hAnsi="Avenir Next LT Pro" w:cs="Arial"/>
          <w:lang w:val="mi-NZ"/>
        </w:rPr>
        <w:t>”</w:t>
      </w:r>
      <w:r w:rsidR="002459B3" w:rsidRPr="00010DE5">
        <w:rPr>
          <w:rFonts w:ascii="Avenir Next LT Pro" w:hAnsi="Avenir Next LT Pro" w:cs="Arial"/>
          <w:lang w:val="mi-NZ"/>
        </w:rPr>
        <w:t xml:space="preserve"> is </w:t>
      </w:r>
      <w:r w:rsidR="002459B3" w:rsidRPr="00010DE5">
        <w:rPr>
          <w:rFonts w:ascii="Avenir Next LT Pro" w:hAnsi="Avenir Next LT Pro" w:cs="Arial"/>
          <w:color w:val="000000" w:themeColor="text1"/>
          <w:lang w:val="mi-NZ"/>
        </w:rPr>
        <w:t xml:space="preserve">an imprecise concept that refers to sex-based stereotypes and social expectations, e.g. what is considered feminine </w:t>
      </w:r>
      <w:r w:rsidR="002459B3" w:rsidRPr="00010DE5">
        <w:rPr>
          <w:rFonts w:ascii="Avenir Next LT Pro" w:hAnsi="Avenir Next LT Pro" w:cs="Arial"/>
          <w:lang w:val="mi-NZ"/>
        </w:rPr>
        <w:t xml:space="preserve">and masculine. </w:t>
      </w:r>
      <w:r w:rsidRPr="00010DE5">
        <w:rPr>
          <w:rFonts w:ascii="Avenir Next LT Pro" w:hAnsi="Avenir Next LT Pro" w:cs="Arial"/>
          <w:lang w:val="mi-NZ"/>
        </w:rPr>
        <w:t>“</w:t>
      </w:r>
      <w:r w:rsidR="002459B3" w:rsidRPr="00010DE5">
        <w:rPr>
          <w:rFonts w:ascii="Avenir Next LT Pro" w:hAnsi="Avenir Next LT Pro" w:cs="Arial"/>
          <w:lang w:val="mi-NZ"/>
        </w:rPr>
        <w:t>Gender identity and expression</w:t>
      </w:r>
      <w:r w:rsidRPr="00010DE5">
        <w:rPr>
          <w:rFonts w:ascii="Avenir Next LT Pro" w:hAnsi="Avenir Next LT Pro" w:cs="Arial"/>
          <w:lang w:val="mi-NZ"/>
        </w:rPr>
        <w:t>”</w:t>
      </w:r>
      <w:r w:rsidR="002459B3" w:rsidRPr="00010DE5">
        <w:rPr>
          <w:rFonts w:ascii="Avenir Next LT Pro" w:hAnsi="Avenir Next LT Pro" w:cs="Arial"/>
          <w:lang w:val="mi-NZ"/>
        </w:rPr>
        <w:t xml:space="preserve"> refer to the identification with, and expression of these stereotypes.  </w:t>
      </w:r>
    </w:p>
    <w:p w14:paraId="31FAD006" w14:textId="36A77774" w:rsidR="00F329B3" w:rsidRPr="00010DE5" w:rsidRDefault="00F329B3" w:rsidP="00517D43">
      <w:pPr>
        <w:spacing w:after="120"/>
        <w:rPr>
          <w:rFonts w:ascii="Avenir Next LT Pro" w:hAnsi="Avenir Next LT Pro" w:cs="Arial"/>
          <w:lang w:val="mi-NZ"/>
        </w:rPr>
      </w:pPr>
      <w:bookmarkStart w:id="8" w:name="_Hlk174284520"/>
      <w:r w:rsidRPr="00010DE5">
        <w:rPr>
          <w:rFonts w:ascii="Avenir Next LT Pro" w:hAnsi="Avenir Next LT Pro" w:cs="Arial"/>
          <w:lang w:val="mi-NZ"/>
        </w:rPr>
        <w:t xml:space="preserve">The </w:t>
      </w:r>
      <w:r w:rsidRPr="00010DE5">
        <w:rPr>
          <w:rFonts w:ascii="Avenir Next LT Pro" w:hAnsi="Avenir Next LT Pro" w:cs="Arial"/>
          <w:color w:val="000000"/>
        </w:rPr>
        <w:t xml:space="preserve">rights of women and children to reject </w:t>
      </w:r>
      <w:r w:rsidR="00B02EB2">
        <w:rPr>
          <w:rFonts w:ascii="Avenir Next LT Pro" w:hAnsi="Avenir Next LT Pro" w:cs="Arial"/>
          <w:color w:val="000000"/>
        </w:rPr>
        <w:t>such</w:t>
      </w:r>
      <w:r w:rsidRPr="00010DE5">
        <w:rPr>
          <w:rFonts w:ascii="Avenir Next LT Pro" w:hAnsi="Avenir Next LT Pro" w:cs="Arial"/>
          <w:color w:val="000000"/>
        </w:rPr>
        <w:t xml:space="preserve"> stereotypes without discrimination, labelling, or medical intervention to ‘fix’ them is paramount. </w:t>
      </w:r>
      <w:r w:rsidRPr="00010DE5">
        <w:rPr>
          <w:rFonts w:ascii="Avenir Next LT Pro" w:hAnsi="Avenir Next LT Pro" w:cs="Arial"/>
          <w:lang w:val="mi-NZ"/>
        </w:rPr>
        <w:t xml:space="preserve"> </w:t>
      </w:r>
    </w:p>
    <w:bookmarkEnd w:id="7"/>
    <w:bookmarkEnd w:id="8"/>
    <w:p w14:paraId="3B7E9B85" w14:textId="4E60E0F7" w:rsidR="000F009A" w:rsidRPr="00010DE5" w:rsidRDefault="000F009A" w:rsidP="00517D43">
      <w:pPr>
        <w:spacing w:after="120"/>
        <w:rPr>
          <w:rFonts w:ascii="Avenir Next LT Pro" w:hAnsi="Avenir Next LT Pro" w:cs="Arial"/>
          <w:lang w:val="mi-NZ"/>
        </w:rPr>
      </w:pPr>
      <w:r w:rsidRPr="00010DE5">
        <w:rPr>
          <w:rFonts w:ascii="Avenir Next LT Pro" w:hAnsi="Avenir Next LT Pro" w:cs="Arial"/>
          <w:lang w:val="mi-NZ"/>
        </w:rPr>
        <w:t xml:space="preserve">Statistics </w:t>
      </w:r>
      <w:r w:rsidR="009F4E93" w:rsidRPr="00010DE5">
        <w:rPr>
          <w:rFonts w:ascii="Avenir Next LT Pro" w:hAnsi="Avenir Next LT Pro" w:cs="Arial"/>
          <w:lang w:val="mi-NZ"/>
        </w:rPr>
        <w:t xml:space="preserve">NZ </w:t>
      </w:r>
      <w:r w:rsidRPr="00010DE5">
        <w:rPr>
          <w:rFonts w:ascii="Avenir Next LT Pro" w:hAnsi="Avenir Next LT Pro" w:cs="Arial"/>
          <w:lang w:val="mi-NZ"/>
        </w:rPr>
        <w:t>must have biological sex</w:t>
      </w:r>
      <w:r w:rsidR="009F4E93" w:rsidRPr="00010DE5">
        <w:rPr>
          <w:rFonts w:ascii="Avenir Next LT Pro" w:hAnsi="Avenir Next LT Pro" w:cs="Arial"/>
          <w:lang w:val="mi-NZ"/>
        </w:rPr>
        <w:t>, for example sex at birth</w:t>
      </w:r>
      <w:r w:rsidR="00261A10" w:rsidRPr="00010DE5">
        <w:rPr>
          <w:rFonts w:ascii="Avenir Next LT Pro" w:hAnsi="Avenir Next LT Pro" w:cs="Arial"/>
          <w:lang w:val="mi-NZ"/>
        </w:rPr>
        <w:t>,</w:t>
      </w:r>
      <w:r w:rsidR="009F4E93" w:rsidRPr="00010DE5">
        <w:rPr>
          <w:rFonts w:ascii="Avenir Next LT Pro" w:hAnsi="Avenir Next LT Pro" w:cs="Arial"/>
          <w:lang w:val="mi-NZ"/>
        </w:rPr>
        <w:t xml:space="preserve"> </w:t>
      </w:r>
      <w:r w:rsidRPr="00010DE5">
        <w:rPr>
          <w:rFonts w:ascii="Avenir Next LT Pro" w:hAnsi="Avenir Next LT Pro" w:cs="Arial"/>
          <w:lang w:val="mi-NZ"/>
        </w:rPr>
        <w:t>as</w:t>
      </w:r>
      <w:r w:rsidR="009F4E93" w:rsidRPr="00010DE5">
        <w:rPr>
          <w:rFonts w:ascii="Avenir Next LT Pro" w:hAnsi="Avenir Next LT Pro" w:cs="Arial"/>
          <w:lang w:val="mi-NZ"/>
        </w:rPr>
        <w:t xml:space="preserve"> a</w:t>
      </w:r>
      <w:r w:rsidRPr="00010DE5">
        <w:rPr>
          <w:rFonts w:ascii="Avenir Next LT Pro" w:hAnsi="Avenir Next LT Pro" w:cs="Arial"/>
          <w:lang w:val="mi-NZ"/>
        </w:rPr>
        <w:t xml:space="preserve"> </w:t>
      </w:r>
      <w:r w:rsidR="009F4E93" w:rsidRPr="00010DE5">
        <w:rPr>
          <w:rFonts w:ascii="Avenir Next LT Pro" w:hAnsi="Avenir Next LT Pro" w:cs="Arial"/>
          <w:lang w:val="mi-NZ"/>
        </w:rPr>
        <w:t xml:space="preserve">primary </w:t>
      </w:r>
      <w:r w:rsidR="00B2039B" w:rsidRPr="00010DE5">
        <w:rPr>
          <w:rFonts w:ascii="Avenir Next LT Pro" w:hAnsi="Avenir Next LT Pro" w:cs="Arial"/>
          <w:lang w:val="mi-NZ"/>
        </w:rPr>
        <w:t xml:space="preserve">and accurate </w:t>
      </w:r>
      <w:r w:rsidR="009F4E93" w:rsidRPr="00010DE5">
        <w:rPr>
          <w:rFonts w:ascii="Avenir Next LT Pro" w:hAnsi="Avenir Next LT Pro" w:cs="Arial"/>
          <w:lang w:val="mi-NZ"/>
        </w:rPr>
        <w:t>demographic indicator.</w:t>
      </w:r>
    </w:p>
    <w:p w14:paraId="0D390CCD" w14:textId="21343517" w:rsidR="00D669D2" w:rsidRPr="00010DE5" w:rsidRDefault="00885300" w:rsidP="00517D43">
      <w:pPr>
        <w:spacing w:after="120"/>
        <w:rPr>
          <w:rFonts w:ascii="Avenir Next LT Pro" w:hAnsi="Avenir Next LT Pro" w:cs="Arial"/>
          <w:lang w:val="mi-NZ"/>
        </w:rPr>
      </w:pPr>
      <w:r w:rsidRPr="00010DE5">
        <w:rPr>
          <w:rFonts w:ascii="Avenir Next LT Pro" w:hAnsi="Avenir Next LT Pro" w:cs="Arial"/>
          <w:lang w:val="mi-NZ"/>
        </w:rPr>
        <w:t xml:space="preserve">The freedom of speech to </w:t>
      </w:r>
      <w:r w:rsidR="00B53F91" w:rsidRPr="00010DE5">
        <w:rPr>
          <w:rFonts w:ascii="Avenir Next LT Pro" w:hAnsi="Avenir Next LT Pro" w:cs="Arial"/>
          <w:lang w:val="mi-NZ"/>
        </w:rPr>
        <w:t>questio</w:t>
      </w:r>
      <w:r w:rsidRPr="00010DE5">
        <w:rPr>
          <w:rFonts w:ascii="Avenir Next LT Pro" w:hAnsi="Avenir Next LT Pro" w:cs="Arial"/>
          <w:lang w:val="mi-NZ"/>
        </w:rPr>
        <w:t>n</w:t>
      </w:r>
      <w:r w:rsidR="00B53F91" w:rsidRPr="00010DE5">
        <w:rPr>
          <w:rFonts w:ascii="Avenir Next LT Pro" w:hAnsi="Avenir Next LT Pro" w:cs="Arial"/>
          <w:lang w:val="mi-NZ"/>
        </w:rPr>
        <w:t xml:space="preserve"> the concept of </w:t>
      </w:r>
      <w:r w:rsidR="00B02EB2">
        <w:rPr>
          <w:rFonts w:ascii="Avenir Next LT Pro" w:hAnsi="Avenir Next LT Pro" w:cs="Arial"/>
          <w:lang w:val="mi-NZ"/>
        </w:rPr>
        <w:t>‘</w:t>
      </w:r>
      <w:r w:rsidR="00B53F91" w:rsidRPr="00010DE5">
        <w:rPr>
          <w:rFonts w:ascii="Avenir Next LT Pro" w:hAnsi="Avenir Next LT Pro" w:cs="Arial"/>
          <w:lang w:val="mi-NZ"/>
        </w:rPr>
        <w:t>gende</w:t>
      </w:r>
      <w:r w:rsidRPr="00010DE5">
        <w:rPr>
          <w:rFonts w:ascii="Avenir Next LT Pro" w:hAnsi="Avenir Next LT Pro" w:cs="Arial"/>
          <w:lang w:val="mi-NZ"/>
        </w:rPr>
        <w:t>r</w:t>
      </w:r>
      <w:r w:rsidR="00B02EB2">
        <w:rPr>
          <w:rFonts w:ascii="Avenir Next LT Pro" w:hAnsi="Avenir Next LT Pro" w:cs="Arial"/>
          <w:lang w:val="mi-NZ"/>
        </w:rPr>
        <w:t>’</w:t>
      </w:r>
      <w:r w:rsidR="00B53F91" w:rsidRPr="00010DE5">
        <w:rPr>
          <w:rFonts w:ascii="Avenir Next LT Pro" w:hAnsi="Avenir Next LT Pro" w:cs="Arial"/>
          <w:lang w:val="mi-NZ"/>
        </w:rPr>
        <w:t xml:space="preserve"> </w:t>
      </w:r>
      <w:r w:rsidRPr="00010DE5">
        <w:rPr>
          <w:rFonts w:ascii="Avenir Next LT Pro" w:hAnsi="Avenir Next LT Pro" w:cs="Arial"/>
          <w:lang w:val="mi-NZ"/>
        </w:rPr>
        <w:t xml:space="preserve">and to assert </w:t>
      </w:r>
      <w:r w:rsidR="00B53F91" w:rsidRPr="00010DE5">
        <w:rPr>
          <w:rFonts w:ascii="Avenir Next LT Pro" w:hAnsi="Avenir Next LT Pro" w:cs="Arial"/>
          <w:lang w:val="mi-NZ"/>
        </w:rPr>
        <w:t>the sex-based rights of female</w:t>
      </w:r>
      <w:r w:rsidRPr="00010DE5">
        <w:rPr>
          <w:rFonts w:ascii="Avenir Next LT Pro" w:hAnsi="Avenir Next LT Pro" w:cs="Arial"/>
          <w:lang w:val="mi-NZ"/>
        </w:rPr>
        <w:t>s</w:t>
      </w:r>
      <w:r w:rsidR="00645778" w:rsidRPr="00010DE5">
        <w:rPr>
          <w:rFonts w:ascii="Avenir Next LT Pro" w:hAnsi="Avenir Next LT Pro" w:cs="Arial"/>
          <w:lang w:val="mi-NZ"/>
        </w:rPr>
        <w:t xml:space="preserve">, </w:t>
      </w:r>
      <w:r w:rsidR="00B53F91" w:rsidRPr="00010DE5">
        <w:rPr>
          <w:rFonts w:ascii="Avenir Next LT Pro" w:hAnsi="Avenir Next LT Pro" w:cs="Arial"/>
          <w:lang w:val="mi-NZ"/>
        </w:rPr>
        <w:t>is a fundamental</w:t>
      </w:r>
      <w:r w:rsidRPr="00010DE5">
        <w:rPr>
          <w:rFonts w:ascii="Avenir Next LT Pro" w:hAnsi="Avenir Next LT Pro" w:cs="Arial"/>
          <w:lang w:val="mi-NZ"/>
        </w:rPr>
        <w:t xml:space="preserve"> human right</w:t>
      </w:r>
      <w:r w:rsidR="00B53F91" w:rsidRPr="00010DE5">
        <w:rPr>
          <w:rFonts w:ascii="Avenir Next LT Pro" w:hAnsi="Avenir Next LT Pro" w:cs="Arial"/>
          <w:lang w:val="mi-NZ"/>
        </w:rPr>
        <w:t xml:space="preserve">. It is protected in the </w:t>
      </w:r>
      <w:r w:rsidR="00B53F91" w:rsidRPr="00010DE5">
        <w:rPr>
          <w:rFonts w:ascii="Avenir Next LT Pro" w:hAnsi="Avenir Next LT Pro" w:cs="Arial"/>
          <w:i/>
          <w:iCs/>
          <w:lang w:val="mi-NZ"/>
        </w:rPr>
        <w:t>Bill of Rights Act</w:t>
      </w:r>
      <w:r w:rsidR="009E28E8" w:rsidRPr="00010DE5">
        <w:rPr>
          <w:rFonts w:ascii="Avenir Next LT Pro" w:hAnsi="Avenir Next LT Pro" w:cs="Arial"/>
          <w:i/>
          <w:iCs/>
          <w:lang w:val="mi-NZ"/>
        </w:rPr>
        <w:t xml:space="preserve"> 1990</w:t>
      </w:r>
      <w:r w:rsidR="009E28E8" w:rsidRPr="00010DE5">
        <w:rPr>
          <w:rStyle w:val="FootnoteReference"/>
          <w:rFonts w:ascii="Avenir Next LT Pro" w:hAnsi="Avenir Next LT Pro" w:cs="Arial"/>
          <w:i/>
          <w:iCs/>
          <w:lang w:val="mi-NZ"/>
        </w:rPr>
        <w:footnoteReference w:id="4"/>
      </w:r>
      <w:r w:rsidR="00B53F91" w:rsidRPr="00010DE5">
        <w:rPr>
          <w:rFonts w:ascii="Avenir Next LT Pro" w:hAnsi="Avenir Next LT Pro" w:cs="Arial"/>
          <w:lang w:val="mi-NZ"/>
        </w:rPr>
        <w:t>, and must not be removed by any legislation, policy or government practic</w:t>
      </w:r>
      <w:r w:rsidR="00645778" w:rsidRPr="00010DE5">
        <w:rPr>
          <w:rFonts w:ascii="Avenir Next LT Pro" w:hAnsi="Avenir Next LT Pro" w:cs="Arial"/>
          <w:lang w:val="mi-NZ"/>
        </w:rPr>
        <w:t>e</w:t>
      </w:r>
      <w:r w:rsidR="00DC6C77" w:rsidRPr="00010DE5">
        <w:rPr>
          <w:rFonts w:ascii="Avenir Next LT Pro" w:hAnsi="Avenir Next LT Pro" w:cs="Arial"/>
          <w:lang w:val="mi-NZ"/>
        </w:rPr>
        <w:t>.</w:t>
      </w:r>
    </w:p>
    <w:p w14:paraId="4E0B2180" w14:textId="77777777" w:rsidR="00694B64" w:rsidRPr="00010DE5" w:rsidRDefault="00694B64" w:rsidP="00517D43">
      <w:pPr>
        <w:spacing w:after="120"/>
        <w:rPr>
          <w:rFonts w:ascii="Avenir Next LT Pro" w:hAnsi="Avenir Next LT Pro" w:cs="Arial"/>
          <w:lang w:val="mi-NZ"/>
        </w:rPr>
      </w:pPr>
    </w:p>
    <w:p w14:paraId="3E5120C0" w14:textId="2FE4077E" w:rsidR="00AB00F0" w:rsidRPr="00010DE5" w:rsidRDefault="00694B64" w:rsidP="00517D43">
      <w:pPr>
        <w:spacing w:after="120"/>
        <w:rPr>
          <w:rFonts w:ascii="Avenir Next LT Pro" w:hAnsi="Avenir Next LT Pro" w:cs="Arial"/>
          <w:b/>
          <w:color w:val="7030A0"/>
          <w:lang w:val="mi-NZ"/>
        </w:rPr>
      </w:pPr>
      <w:r w:rsidRPr="00010DE5">
        <w:rPr>
          <w:rFonts w:ascii="Avenir Next LT Pro" w:hAnsi="Avenir Next LT Pro" w:cs="Arial"/>
          <w:b/>
          <w:color w:val="7030A0"/>
          <w:lang w:val="mi-NZ"/>
        </w:rPr>
        <w:t>Key legislative issues</w:t>
      </w:r>
    </w:p>
    <w:p w14:paraId="293F92F5" w14:textId="0F2E76E8" w:rsidR="00D805E7" w:rsidRPr="00010DE5" w:rsidRDefault="00D805E7" w:rsidP="00517D43">
      <w:pPr>
        <w:spacing w:after="120"/>
        <w:rPr>
          <w:rFonts w:ascii="Avenir Next LT Pro" w:hAnsi="Avenir Next LT Pro" w:cs="Arial"/>
          <w:bCs/>
          <w:color w:val="7030A0"/>
          <w:lang w:val="mi-NZ"/>
        </w:rPr>
      </w:pPr>
      <w:r w:rsidRPr="00010DE5">
        <w:rPr>
          <w:rFonts w:ascii="Avenir Next LT Pro" w:hAnsi="Avenir Next LT Pro" w:cs="Arial"/>
          <w:bCs/>
          <w:color w:val="7030A0"/>
          <w:lang w:val="mi-NZ"/>
        </w:rPr>
        <w:t xml:space="preserve">A ban on the use of puberty blockers and cross-sex hormones </w:t>
      </w:r>
      <w:r w:rsidR="00AB42A1">
        <w:rPr>
          <w:rFonts w:ascii="Avenir Next LT Pro" w:hAnsi="Avenir Next LT Pro" w:cs="Arial"/>
          <w:bCs/>
          <w:color w:val="7030A0"/>
          <w:lang w:val="mi-NZ"/>
        </w:rPr>
        <w:t>for minors</w:t>
      </w:r>
      <w:r w:rsidR="002B1D87">
        <w:rPr>
          <w:rFonts w:ascii="Avenir Next LT Pro" w:hAnsi="Avenir Next LT Pro" w:cs="Arial"/>
          <w:bCs/>
          <w:color w:val="7030A0"/>
          <w:lang w:val="mi-NZ"/>
        </w:rPr>
        <w:t xml:space="preserve"> presenting with sex-related distress</w:t>
      </w:r>
    </w:p>
    <w:p w14:paraId="536CE9A8" w14:textId="06E96F18" w:rsidR="00D805E7" w:rsidRPr="00CD2497" w:rsidRDefault="00D805E7" w:rsidP="00517D43">
      <w:pPr>
        <w:shd w:val="clear" w:color="auto" w:fill="FFFFFF"/>
        <w:spacing w:after="120"/>
        <w:textAlignment w:val="baseline"/>
        <w:rPr>
          <w:rFonts w:ascii="Avenir Next LT Pro" w:hAnsi="Avenir Next LT Pro"/>
        </w:rPr>
      </w:pPr>
      <w:r w:rsidRPr="00CD2497">
        <w:rPr>
          <w:rFonts w:ascii="Avenir Next LT Pro" w:hAnsi="Avenir Next LT Pro"/>
        </w:rPr>
        <w:t>The Women’s Rights Party supports a ban on the use of puberty blockers and cross-sex hormones to treat children and adolescents under the age of 18 who are presenting with “sex-related distress”, and to restrict Government-funded masculinisation or feminisation cosmetic surgery to those aged over 25 (currently aged over 18).</w:t>
      </w:r>
      <w:r w:rsidR="00420B0F">
        <w:rPr>
          <w:rStyle w:val="FootnoteReference"/>
          <w:rFonts w:ascii="Avenir Next LT Pro" w:hAnsi="Avenir Next LT Pro"/>
        </w:rPr>
        <w:footnoteReference w:id="5"/>
      </w:r>
      <w:r w:rsidRPr="00CD2497">
        <w:rPr>
          <w:rFonts w:ascii="Avenir Next LT Pro" w:hAnsi="Avenir Next LT Pro"/>
        </w:rPr>
        <w:t xml:space="preserve"> </w:t>
      </w:r>
    </w:p>
    <w:p w14:paraId="7FD43097" w14:textId="1806E625" w:rsidR="00D805E7" w:rsidRPr="00010DE5" w:rsidRDefault="00D805E7" w:rsidP="00517D43">
      <w:pPr>
        <w:spacing w:after="120"/>
        <w:rPr>
          <w:rFonts w:ascii="Avenir Next LT Pro" w:hAnsi="Avenir Next LT Pro" w:cs="Arial"/>
          <w:color w:val="000000"/>
          <w:shd w:val="clear" w:color="auto" w:fill="FFFFFF"/>
        </w:rPr>
      </w:pPr>
      <w:r w:rsidRPr="00CD2497">
        <w:rPr>
          <w:rFonts w:ascii="Avenir Next LT Pro" w:hAnsi="Avenir Next LT Pro"/>
        </w:rPr>
        <w:t xml:space="preserve">We are also calling for an inquiry into the contracting by Health NZ </w:t>
      </w:r>
      <w:proofErr w:type="spellStart"/>
      <w:r w:rsidRPr="00CD2497">
        <w:rPr>
          <w:rFonts w:ascii="Avenir Next LT Pro" w:hAnsi="Avenir Next LT Pro"/>
        </w:rPr>
        <w:t>Te</w:t>
      </w:r>
      <w:proofErr w:type="spellEnd"/>
      <w:r w:rsidRPr="00CD2497">
        <w:rPr>
          <w:rFonts w:ascii="Avenir Next LT Pro" w:hAnsi="Avenir Next LT Pro"/>
        </w:rPr>
        <w:t xml:space="preserve"> Whatu Ora of PATHA </w:t>
      </w:r>
      <w:r w:rsidRPr="00CD2497">
        <w:rPr>
          <w:rFonts w:ascii="Avenir Next LT Pro" w:hAnsi="Avenir Next LT Pro" w:cs="Arial"/>
          <w:color w:val="404441"/>
          <w:spacing w:val="1"/>
          <w:lang w:eastAsia="en-NZ"/>
        </w:rPr>
        <w:t xml:space="preserve">(the Professional Association for Transgender Health Aotearoa) </w:t>
      </w:r>
      <w:r w:rsidRPr="00CD2497">
        <w:rPr>
          <w:rFonts w:ascii="Avenir Next LT Pro" w:hAnsi="Avenir Next LT Pro"/>
        </w:rPr>
        <w:t xml:space="preserve">to update its guidelines </w:t>
      </w:r>
      <w:r w:rsidRPr="00CD2497">
        <w:rPr>
          <w:rFonts w:ascii="Avenir Next LT Pro" w:hAnsi="Avenir Next LT Pro" w:cs="Arial"/>
          <w:color w:val="404441"/>
          <w:spacing w:val="1"/>
          <w:lang w:eastAsia="en-NZ"/>
        </w:rPr>
        <w:t xml:space="preserve">for “gender-affirming care” </w:t>
      </w:r>
      <w:r w:rsidRPr="00CD2497">
        <w:rPr>
          <w:rFonts w:ascii="Avenir Next LT Pro" w:hAnsi="Avenir Next LT Pro" w:cs="Arial"/>
        </w:rPr>
        <w:t xml:space="preserve">for healthcare professionals in New Zealand. </w:t>
      </w:r>
      <w:r w:rsidRPr="00CD2497">
        <w:rPr>
          <w:rFonts w:ascii="Avenir Next LT Pro" w:hAnsi="Avenir Next LT Pro" w:cs="Arial"/>
          <w:color w:val="404441"/>
          <w:spacing w:val="1"/>
          <w:lang w:eastAsia="en-NZ"/>
        </w:rPr>
        <w:t xml:space="preserve">The </w:t>
      </w:r>
      <w:r w:rsidRPr="00CD2497">
        <w:rPr>
          <w:rFonts w:ascii="Avenir Next LT Pro" w:hAnsi="Avenir Next LT Pro" w:cs="Arial"/>
          <w:color w:val="000000"/>
          <w:shd w:val="clear" w:color="auto" w:fill="FFFFFF"/>
        </w:rPr>
        <w:t xml:space="preserve">Cass Report assessment of guideline quality put the </w:t>
      </w:r>
      <w:r w:rsidRPr="00CD2497">
        <w:rPr>
          <w:rFonts w:ascii="Avenir Next LT Pro" w:hAnsi="Avenir Next LT Pro" w:cs="Arial"/>
        </w:rPr>
        <w:t>New Zealand</w:t>
      </w:r>
      <w:r w:rsidRPr="00CD2497">
        <w:rPr>
          <w:rFonts w:ascii="Avenir Next LT Pro" w:hAnsi="Avenir Next LT Pro" w:cs="Arial"/>
          <w:color w:val="000000"/>
          <w:shd w:val="clear" w:color="auto" w:fill="FFFFFF"/>
        </w:rPr>
        <w:t xml:space="preserve"> PATHA guidelines second to last – a very low score of 149/600.</w:t>
      </w:r>
    </w:p>
    <w:p w14:paraId="3D7E2425" w14:textId="77777777" w:rsidR="00AB42A1" w:rsidRPr="002B76A1" w:rsidRDefault="00AB42A1" w:rsidP="00AB42A1">
      <w:pPr>
        <w:spacing w:before="120" w:after="120"/>
        <w:rPr>
          <w:rFonts w:ascii="Avenir Next LT Pro" w:hAnsi="Avenir Next LT Pro"/>
          <w:color w:val="6C2F99"/>
        </w:rPr>
      </w:pPr>
      <w:r w:rsidRPr="002B76A1">
        <w:rPr>
          <w:rFonts w:ascii="Avenir Next LT Pro" w:hAnsi="Avenir Next LT Pro" w:cs="Helvetica"/>
          <w:color w:val="6C2F99"/>
          <w:lang w:val="en-US"/>
        </w:rPr>
        <w:t>Accurately recording the biological sex on the birth certificate</w:t>
      </w:r>
    </w:p>
    <w:p w14:paraId="71C1410C" w14:textId="648C65A4" w:rsidR="00AB42A1" w:rsidRPr="002B76A1" w:rsidRDefault="00AB42A1" w:rsidP="00AB42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venir Next LT Pro" w:hAnsi="Avenir Next LT Pro" w:cs="Helvetica"/>
          <w:lang w:val="en-US"/>
        </w:rPr>
      </w:pPr>
      <w:r w:rsidRPr="002B76A1">
        <w:rPr>
          <w:rFonts w:ascii="Avenir Next LT Pro" w:hAnsi="Avenir Next LT Pro" w:cs="Helvetica"/>
          <w:lang w:val="en-US"/>
        </w:rPr>
        <w:t>The Women’s Rights Party calls for the repeal of self-identification for determining sex on the birth certificate in the Births, Deaths, Marriages and Relationships Registration Act 2021. The 2021 law encourages a belief that a man can change his sex at will and enter women’s spaces without being challenged.</w:t>
      </w:r>
    </w:p>
    <w:p w14:paraId="1DD712D2" w14:textId="0D14C88A" w:rsidR="00AB42A1" w:rsidRPr="002B76A1" w:rsidRDefault="00AB42A1" w:rsidP="00AB42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venir Next LT Pro" w:hAnsi="Avenir Next LT Pro" w:cs="Helvetica"/>
          <w:lang w:val="en-US"/>
        </w:rPr>
      </w:pPr>
      <w:r w:rsidRPr="002B76A1">
        <w:rPr>
          <w:rFonts w:ascii="Avenir Next LT Pro" w:hAnsi="Avenir Next LT Pro" w:cs="Helvetica"/>
          <w:lang w:val="en-US"/>
        </w:rPr>
        <w:t xml:space="preserve">The Women's Rights Party also calls for the Births, Deaths, Marriages and Relationships Registration Act 2021, to be amended to remove the provisions for a "nominated sex". </w:t>
      </w:r>
      <w:r w:rsidRPr="002B76A1">
        <w:rPr>
          <w:rFonts w:ascii="Avenir Next LT Pro" w:hAnsi="Avenir Next LT Pro"/>
        </w:rPr>
        <w:t xml:space="preserve">The Women's Rights Party believes that the birth certificate must state the biological sex at birth. The correct sex, recorded on the birth certificate, </w:t>
      </w:r>
      <w:r w:rsidR="002B76A1">
        <w:rPr>
          <w:rFonts w:ascii="Avenir Next LT Pro" w:hAnsi="Avenir Next LT Pro"/>
        </w:rPr>
        <w:t>shall</w:t>
      </w:r>
      <w:r w:rsidRPr="002B76A1">
        <w:rPr>
          <w:rFonts w:ascii="Avenir Next LT Pro" w:hAnsi="Avenir Next LT Pro"/>
        </w:rPr>
        <w:t xml:space="preserve"> not be changed. </w:t>
      </w:r>
    </w:p>
    <w:p w14:paraId="5EF9CD5E" w14:textId="77777777" w:rsidR="00AB42A1" w:rsidRPr="002B76A1" w:rsidRDefault="00AB42A1" w:rsidP="00AB42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venir Next LT Pro" w:hAnsi="Avenir Next LT Pro"/>
        </w:rPr>
      </w:pPr>
      <w:r w:rsidRPr="002B76A1">
        <w:rPr>
          <w:rFonts w:ascii="Avenir Next LT Pro" w:hAnsi="Avenir Next LT Pro"/>
        </w:rPr>
        <w:t>The only time when the sex on the birth certificate may be changed, is in the unlikely event that the original recorded sex was incorrect; for example, in the rare instance of a child born with an undetected difference of sexual development (DSD).</w:t>
      </w:r>
    </w:p>
    <w:p w14:paraId="30486923" w14:textId="74C30151" w:rsidR="00AB42A1" w:rsidRPr="002B76A1" w:rsidRDefault="00AB42A1" w:rsidP="00AB42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venir Next LT Pro" w:hAnsi="Avenir Next LT Pro" w:cs="Helvetica"/>
          <w:lang w:val="en-US"/>
        </w:rPr>
      </w:pPr>
      <w:r w:rsidRPr="002B76A1">
        <w:rPr>
          <w:rFonts w:ascii="Avenir Next LT Pro" w:hAnsi="Avenir Next LT Pro"/>
        </w:rPr>
        <w:t xml:space="preserve">The birth certificate should provide true and factual information about the sex at birth. Having factual information about a person's biological sex is necessary for the provision of services and spaces for women </w:t>
      </w:r>
      <w:r w:rsidR="002B76A1">
        <w:rPr>
          <w:rFonts w:ascii="Avenir Next LT Pro" w:hAnsi="Avenir Next LT Pro"/>
        </w:rPr>
        <w:t xml:space="preserve">and girls, </w:t>
      </w:r>
      <w:r w:rsidRPr="002B76A1">
        <w:rPr>
          <w:rFonts w:ascii="Avenir Next LT Pro" w:hAnsi="Avenir Next LT Pro"/>
        </w:rPr>
        <w:t xml:space="preserve">and the gathering of accurate statistics. </w:t>
      </w:r>
    </w:p>
    <w:p w14:paraId="64F64352" w14:textId="77777777" w:rsidR="00AB42A1" w:rsidRPr="002B76A1" w:rsidRDefault="00AB42A1" w:rsidP="00AB42A1">
      <w:pPr>
        <w:spacing w:after="120"/>
        <w:rPr>
          <w:rFonts w:ascii="Avenir Next LT Pro" w:hAnsi="Avenir Next LT Pro"/>
        </w:rPr>
      </w:pPr>
      <w:r w:rsidRPr="002B76A1">
        <w:rPr>
          <w:rFonts w:ascii="Avenir Next LT Pro" w:hAnsi="Avenir Next LT Pro"/>
        </w:rPr>
        <w:t xml:space="preserve">Allowing a birth certificate to convey the legal fiction that a person was born the other sex, means that the birth certificate cannot be relied upon as a truthful legal document. </w:t>
      </w:r>
    </w:p>
    <w:p w14:paraId="5681984C" w14:textId="77777777" w:rsidR="00AB42A1" w:rsidRPr="002B76A1" w:rsidRDefault="00AB42A1" w:rsidP="00AB42A1">
      <w:pPr>
        <w:spacing w:after="120"/>
        <w:rPr>
          <w:rFonts w:ascii="Avenir Next LT Pro Light" w:hAnsi="Avenir Next LT Pro Light" w:cs="Arial"/>
          <w:sz w:val="22"/>
          <w:szCs w:val="22"/>
          <w:lang w:val="mi-NZ"/>
        </w:rPr>
      </w:pPr>
      <w:r w:rsidRPr="002B76A1">
        <w:rPr>
          <w:rFonts w:ascii="Avenir Next LT Pro" w:hAnsi="Avenir Next LT Pro" w:cs="Helvetica"/>
          <w:lang w:val="en-US"/>
        </w:rPr>
        <w:t>Sex is a fundamental democratic and explanatory variable, and a powerful predictor of almost every dimension of social life, economic status, and health outcomes.</w:t>
      </w:r>
    </w:p>
    <w:p w14:paraId="407CF375" w14:textId="12060E2A" w:rsidR="00FA326C" w:rsidRPr="00010DE5" w:rsidRDefault="003877CB" w:rsidP="00517D43">
      <w:pPr>
        <w:spacing w:after="120"/>
        <w:rPr>
          <w:rFonts w:ascii="Avenir Next LT Pro" w:hAnsi="Avenir Next LT Pro" w:cs="Arial"/>
          <w:color w:val="7030A0"/>
          <w:lang w:val="mi-NZ"/>
        </w:rPr>
      </w:pPr>
      <w:r>
        <w:rPr>
          <w:rFonts w:ascii="Avenir Next LT Pro" w:hAnsi="Avenir Next LT Pro" w:cs="Arial"/>
          <w:color w:val="7030A0"/>
          <w:lang w:val="mi-NZ"/>
        </w:rPr>
        <w:t xml:space="preserve">Changes to the </w:t>
      </w:r>
      <w:r w:rsidR="00FA326C" w:rsidRPr="00010DE5">
        <w:rPr>
          <w:rFonts w:ascii="Avenir Next LT Pro" w:hAnsi="Avenir Next LT Pro" w:cs="Arial"/>
          <w:color w:val="7030A0"/>
          <w:lang w:val="mi-NZ"/>
        </w:rPr>
        <w:t>Human Rights Act</w:t>
      </w:r>
      <w:r w:rsidR="009237A1" w:rsidRPr="00010DE5">
        <w:rPr>
          <w:rFonts w:ascii="Avenir Next LT Pro" w:hAnsi="Avenir Next LT Pro" w:cs="Arial"/>
          <w:color w:val="7030A0"/>
          <w:lang w:val="mi-NZ"/>
        </w:rPr>
        <w:t xml:space="preserve"> 1993</w:t>
      </w:r>
    </w:p>
    <w:p w14:paraId="22653161" w14:textId="001EE95F" w:rsidR="00FA326C" w:rsidRPr="003877CB" w:rsidRDefault="00FA326C" w:rsidP="00517D43">
      <w:pPr>
        <w:spacing w:after="120"/>
        <w:rPr>
          <w:rFonts w:ascii="Avenir Next LT Pro" w:hAnsi="Avenir Next LT Pro" w:cs="Arial"/>
          <w:color w:val="000000" w:themeColor="text1"/>
          <w:lang w:val="mi-NZ"/>
        </w:rPr>
      </w:pPr>
      <w:r w:rsidRPr="00CD2497">
        <w:rPr>
          <w:rFonts w:ascii="Avenir Next LT Pro" w:hAnsi="Avenir Next LT Pro"/>
          <w:lang w:val="mi-NZ"/>
        </w:rPr>
        <w:t>The Women’s Rights Party opposes the inclusion of “gender identity and gender expression” as a protected ground for discrimination in the Human Rights Act 1993.</w:t>
      </w:r>
      <w:r w:rsidRPr="00CD2497">
        <w:rPr>
          <w:rStyle w:val="FootnoteReference"/>
          <w:rFonts w:ascii="Avenir Next LT Pro" w:hAnsi="Avenir Next LT Pro"/>
          <w:lang w:val="mi-NZ"/>
        </w:rPr>
        <w:footnoteReference w:id="6"/>
      </w:r>
      <w:r w:rsidR="009237A1" w:rsidRPr="00CD2497">
        <w:rPr>
          <w:rFonts w:ascii="Avenir Next LT Pro" w:hAnsi="Avenir Next LT Pro"/>
          <w:lang w:val="mi-NZ"/>
        </w:rPr>
        <w:t xml:space="preserve"> </w:t>
      </w:r>
      <w:r w:rsidR="003877CB" w:rsidRPr="00CD2497">
        <w:rPr>
          <w:rStyle w:val="label"/>
          <w:rFonts w:ascii="Avenir Next LT Pro" w:hAnsi="Avenir Next LT Pro"/>
          <w:color w:val="000000"/>
          <w:bdr w:val="none" w:sz="0" w:space="0" w:color="auto" w:frame="1"/>
        </w:rPr>
        <w:t xml:space="preserve">Adding “gender identity” to the grounds for unlawful discrimination could undermine the exceptions based on sex. The question of whose rights would take precedence (i.e. women’s sex-based rights, or new rights protecting men claiming identity as women) would </w:t>
      </w:r>
      <w:r w:rsidR="0065090C" w:rsidRPr="00CD2497">
        <w:rPr>
          <w:rStyle w:val="label"/>
          <w:rFonts w:ascii="Avenir Next LT Pro" w:hAnsi="Avenir Next LT Pro"/>
          <w:color w:val="000000"/>
          <w:bdr w:val="none" w:sz="0" w:space="0" w:color="auto" w:frame="1"/>
        </w:rPr>
        <w:t xml:space="preserve">inevitably </w:t>
      </w:r>
      <w:r w:rsidR="003877CB" w:rsidRPr="00CD2497">
        <w:rPr>
          <w:rStyle w:val="label"/>
          <w:rFonts w:ascii="Avenir Next LT Pro" w:hAnsi="Avenir Next LT Pro"/>
          <w:color w:val="000000"/>
          <w:bdr w:val="none" w:sz="0" w:space="0" w:color="auto" w:frame="1"/>
        </w:rPr>
        <w:t>have to be decided in a Court of Law.</w:t>
      </w:r>
    </w:p>
    <w:p w14:paraId="062EEE73" w14:textId="77777777" w:rsidR="00E069EE" w:rsidRPr="00010DE5" w:rsidRDefault="00E069EE" w:rsidP="00517D43">
      <w:pPr>
        <w:spacing w:after="120"/>
        <w:rPr>
          <w:rFonts w:ascii="Avenir Next LT Pro" w:hAnsi="Avenir Next LT Pro"/>
          <w:color w:val="7030A0"/>
          <w:lang w:val="mi-NZ"/>
        </w:rPr>
      </w:pPr>
      <w:r w:rsidRPr="00010DE5">
        <w:rPr>
          <w:rFonts w:ascii="Avenir Next LT Pro" w:hAnsi="Avenir Next LT Pro"/>
          <w:color w:val="7030A0"/>
          <w:lang w:val="mi-NZ"/>
        </w:rPr>
        <w:t>Conversion Practices Prohibition Legislation Act 2022</w:t>
      </w:r>
    </w:p>
    <w:p w14:paraId="0406DB84" w14:textId="77777777" w:rsidR="00CD2497" w:rsidRDefault="00E069EE" w:rsidP="00517D43">
      <w:pPr>
        <w:spacing w:after="120"/>
        <w:rPr>
          <w:rFonts w:ascii="Avenir Next LT Pro" w:hAnsi="Avenir Next LT Pro" w:cstheme="majorHAnsi"/>
        </w:rPr>
      </w:pPr>
      <w:r w:rsidRPr="00CD2497">
        <w:rPr>
          <w:rFonts w:ascii="Avenir Next LT Pro" w:hAnsi="Avenir Next LT Pro" w:cstheme="majorHAnsi"/>
        </w:rPr>
        <w:t xml:space="preserve">We support the aim of </w:t>
      </w:r>
      <w:r w:rsidRPr="00CD2497">
        <w:rPr>
          <w:rFonts w:ascii="Avenir Next LT Pro" w:hAnsi="Avenir Next LT Pro"/>
          <w:lang w:val="mi-NZ"/>
        </w:rPr>
        <w:t>the Conversion Practices</w:t>
      </w:r>
      <w:r w:rsidRPr="00CD2497">
        <w:rPr>
          <w:rFonts w:ascii="Avenir Next LT Pro" w:hAnsi="Avenir Next LT Pro" w:cstheme="majorHAnsi"/>
        </w:rPr>
        <w:t xml:space="preserve"> legislation to protect lesbians, bisexuals and gay people from conversion practices and to promote open and respectful discussions about sexuality.  </w:t>
      </w:r>
    </w:p>
    <w:p w14:paraId="50A36A1D" w14:textId="2047F821" w:rsidR="00FA326C" w:rsidRPr="00010DE5" w:rsidRDefault="00E069EE" w:rsidP="00517D43">
      <w:pPr>
        <w:spacing w:after="120"/>
        <w:rPr>
          <w:rFonts w:ascii="Avenir Next LT Pro" w:hAnsi="Avenir Next LT Pro"/>
          <w:lang w:val="mi-NZ"/>
        </w:rPr>
      </w:pPr>
      <w:r w:rsidRPr="00CD2497">
        <w:rPr>
          <w:rFonts w:ascii="Avenir Next LT Pro" w:hAnsi="Avenir Next LT Pro" w:cstheme="majorHAnsi"/>
        </w:rPr>
        <w:t>We do not support the inclusion of “gender, gender identity and gender expression” in this legislation because “gender” is not a clear or helpful concept to include in law, and promoting “gender identity” to children risks causing them permanent harm</w:t>
      </w:r>
      <w:r w:rsidR="00FA326C" w:rsidRPr="00CD2497">
        <w:rPr>
          <w:rFonts w:ascii="Avenir Next LT Pro" w:hAnsi="Avenir Next LT Pro"/>
          <w:lang w:val="mi-NZ"/>
        </w:rPr>
        <w:t>.</w:t>
      </w:r>
      <w:r w:rsidR="00FA326C" w:rsidRPr="00CD2497">
        <w:rPr>
          <w:rStyle w:val="FootnoteReference"/>
          <w:rFonts w:ascii="Avenir Next LT Pro" w:hAnsi="Avenir Next LT Pro"/>
          <w:lang w:val="mi-NZ"/>
        </w:rPr>
        <w:footnoteReference w:id="7"/>
      </w:r>
    </w:p>
    <w:p w14:paraId="627737DB" w14:textId="7F6504A4" w:rsidR="00D805E7" w:rsidRPr="00010DE5" w:rsidRDefault="00D805E7" w:rsidP="00517D43">
      <w:pPr>
        <w:spacing w:after="120"/>
        <w:rPr>
          <w:rFonts w:ascii="Avenir Next LT Pro" w:hAnsi="Avenir Next LT Pro" w:cs="Arial"/>
          <w:color w:val="7030A0"/>
          <w:lang w:val="mi-NZ"/>
        </w:rPr>
      </w:pPr>
      <w:r w:rsidRPr="00010DE5">
        <w:rPr>
          <w:rFonts w:ascii="Avenir Next LT Pro" w:hAnsi="Avenir Next LT Pro" w:cs="Arial"/>
          <w:color w:val="7030A0"/>
          <w:lang w:val="mi-NZ"/>
        </w:rPr>
        <w:t>Prostitution Reform</w:t>
      </w:r>
    </w:p>
    <w:p w14:paraId="03A2C49D" w14:textId="77777777" w:rsidR="00D805E7" w:rsidRPr="00CD2497" w:rsidRDefault="00D805E7" w:rsidP="00517D43">
      <w:pPr>
        <w:spacing w:after="120"/>
        <w:rPr>
          <w:rFonts w:ascii="Avenir Next LT Pro" w:hAnsi="Avenir Next LT Pro"/>
        </w:rPr>
      </w:pPr>
      <w:bookmarkStart w:id="9" w:name="_Hlk137757169"/>
      <w:r w:rsidRPr="00CD2497">
        <w:rPr>
          <w:rFonts w:ascii="Avenir Next LT Pro" w:hAnsi="Avenir Next LT Pro"/>
        </w:rPr>
        <w:t>The Women’s Rights Party calls for the Prostitution Reform Act 2003 to be replaced by legislation which supports the Equality Model, also known as the Nordic Model, Abolition Model and Sex Buyer Law.</w:t>
      </w:r>
      <w:r w:rsidRPr="00CD2497">
        <w:rPr>
          <w:rStyle w:val="FootnoteReference"/>
          <w:rFonts w:ascii="Avenir Next LT Pro" w:hAnsi="Avenir Next LT Pro"/>
        </w:rPr>
        <w:footnoteReference w:id="8"/>
      </w:r>
    </w:p>
    <w:p w14:paraId="165D5F87" w14:textId="77777777" w:rsidR="00D805E7" w:rsidRPr="00CD2497" w:rsidRDefault="00D805E7" w:rsidP="00517D43">
      <w:pPr>
        <w:spacing w:after="120"/>
        <w:rPr>
          <w:rFonts w:ascii="Avenir Next LT Pro" w:hAnsi="Avenir Next LT Pro"/>
          <w:i/>
        </w:rPr>
      </w:pPr>
      <w:r w:rsidRPr="00CD2497">
        <w:rPr>
          <w:rFonts w:ascii="Avenir Next LT Pro" w:hAnsi="Avenir Next LT Pro"/>
        </w:rPr>
        <w:t xml:space="preserve">The Equality Model decriminalises prostitution for the prostituted person and criminalises those who exploit prostitutes, such as the buyer and brothel owner.  The model provides exit services for women wishing to leave prostitution, including financial and structural support to help them build new lives and find alternative employment.  This may include housing, education, training, legal and welfare services, childcare, and emotional and psychological support.  </w:t>
      </w:r>
    </w:p>
    <w:p w14:paraId="22529170" w14:textId="77777777" w:rsidR="00D805E7" w:rsidRPr="00010DE5" w:rsidRDefault="00D805E7" w:rsidP="00517D43">
      <w:pPr>
        <w:spacing w:after="120"/>
        <w:rPr>
          <w:rFonts w:ascii="Avenir Next LT Pro" w:hAnsi="Avenir Next LT Pro"/>
        </w:rPr>
      </w:pPr>
      <w:r w:rsidRPr="00CD2497">
        <w:rPr>
          <w:rFonts w:ascii="Avenir Next LT Pro" w:hAnsi="Avenir Next LT Pro"/>
        </w:rPr>
        <w:t>Whilst the Prostitution Reform Act 2003 still exists, we strongly oppose any proposals to remove Section 19. Section 19 forbids those on temporary visas (such as student visas) from engaging in prostitution in New Zealand.  We support Section 19, which helps to prevent international trafficking.</w:t>
      </w:r>
      <w:r w:rsidRPr="00010DE5">
        <w:rPr>
          <w:rFonts w:ascii="Avenir Next LT Pro" w:hAnsi="Avenir Next LT Pro"/>
        </w:rPr>
        <w:t xml:space="preserve"> </w:t>
      </w:r>
    </w:p>
    <w:bookmarkEnd w:id="9"/>
    <w:p w14:paraId="15E3BD55" w14:textId="7CA7771D" w:rsidR="00FA326C" w:rsidRPr="00010DE5" w:rsidRDefault="00FA326C" w:rsidP="00517D43">
      <w:pPr>
        <w:spacing w:after="120"/>
        <w:rPr>
          <w:rFonts w:ascii="Avenir Next LT Pro" w:hAnsi="Avenir Next LT Pro" w:cs="Arial"/>
          <w:color w:val="7030A0"/>
          <w:lang w:val="mi-NZ"/>
        </w:rPr>
      </w:pPr>
      <w:r w:rsidRPr="00010DE5">
        <w:rPr>
          <w:rFonts w:ascii="Avenir Next LT Pro" w:hAnsi="Avenir Next LT Pro" w:cs="Arial"/>
          <w:color w:val="7030A0"/>
          <w:lang w:val="mi-NZ"/>
        </w:rPr>
        <w:t>Ban on Rough Sex as a Defence</w:t>
      </w:r>
    </w:p>
    <w:p w14:paraId="64150876" w14:textId="00C18E27" w:rsidR="00CD2497" w:rsidRDefault="00FA326C" w:rsidP="00517D43">
      <w:pPr>
        <w:spacing w:after="120"/>
        <w:rPr>
          <w:rFonts w:ascii="Avenir Next LT Pro" w:hAnsi="Avenir Next LT Pro" w:cs="Arial"/>
          <w:lang w:val="mi-NZ"/>
        </w:rPr>
      </w:pPr>
      <w:r w:rsidRPr="00CD2497">
        <w:rPr>
          <w:rFonts w:ascii="Avenir Next LT Pro" w:hAnsi="Avenir Next LT Pro" w:cs="Arial"/>
          <w:lang w:val="mi-NZ"/>
        </w:rPr>
        <w:t xml:space="preserve">The Women’s Rights Party opposes pornography, which </w:t>
      </w:r>
      <w:r w:rsidR="00CD2497">
        <w:rPr>
          <w:rFonts w:ascii="Avenir Next LT Pro" w:hAnsi="Avenir Next LT Pro" w:cs="Arial"/>
          <w:lang w:val="mi-NZ"/>
        </w:rPr>
        <w:t>i</w:t>
      </w:r>
      <w:r w:rsidRPr="00CD2497">
        <w:rPr>
          <w:rFonts w:ascii="Avenir Next LT Pro" w:hAnsi="Avenir Next LT Pro" w:cs="Arial"/>
          <w:lang w:val="mi-NZ"/>
        </w:rPr>
        <w:t xml:space="preserve">s filmed prostitution, </w:t>
      </w:r>
      <w:r w:rsidR="00CD2497">
        <w:rPr>
          <w:rFonts w:ascii="Avenir Next LT Pro" w:hAnsi="Avenir Next LT Pro" w:cs="Arial"/>
          <w:lang w:val="mi-NZ"/>
        </w:rPr>
        <w:t xml:space="preserve">and includes </w:t>
      </w:r>
      <w:r w:rsidRPr="00CD2497">
        <w:rPr>
          <w:rFonts w:ascii="Avenir Next LT Pro" w:hAnsi="Avenir Next LT Pro" w:cs="Arial"/>
          <w:lang w:val="mi-NZ"/>
        </w:rPr>
        <w:t>rough sex, strangulation, other forms of violence, and sexual abuse. This sends a message that such violence and abuse of women is acceptable</w:t>
      </w:r>
      <w:r w:rsidR="00517D43" w:rsidRPr="00CD2497">
        <w:rPr>
          <w:rFonts w:ascii="Avenir Next LT Pro" w:hAnsi="Avenir Next LT Pro" w:cs="Arial"/>
          <w:lang w:val="mi-NZ"/>
        </w:rPr>
        <w:t>, when it is clearly unacceptable</w:t>
      </w:r>
      <w:r w:rsidRPr="00CD2497">
        <w:rPr>
          <w:rFonts w:ascii="Avenir Next LT Pro" w:hAnsi="Avenir Next LT Pro" w:cs="Arial"/>
          <w:lang w:val="mi-NZ"/>
        </w:rPr>
        <w:t xml:space="preserve">. </w:t>
      </w:r>
    </w:p>
    <w:p w14:paraId="13725A24" w14:textId="161FFC0C" w:rsidR="00FA326C" w:rsidRPr="00010DE5" w:rsidRDefault="00FA326C" w:rsidP="00517D43">
      <w:pPr>
        <w:spacing w:after="120"/>
        <w:rPr>
          <w:rFonts w:ascii="Avenir Next LT Pro" w:hAnsi="Avenir Next LT Pro" w:cs="Arial"/>
          <w:color w:val="7030A0"/>
          <w:lang w:val="mi-NZ"/>
        </w:rPr>
      </w:pPr>
      <w:r w:rsidRPr="00CD2497">
        <w:rPr>
          <w:rFonts w:ascii="Avenir Next LT Pro" w:hAnsi="Avenir Next LT Pro" w:cs="Arial"/>
        </w:rPr>
        <w:t>The Women’s Rights Party will work with other groups in calling for a ban on the use of “rough sex” as a defence in a murder case or a case involving serious harm.</w:t>
      </w:r>
    </w:p>
    <w:p w14:paraId="635822DD" w14:textId="1A608832" w:rsidR="00FA326C" w:rsidRPr="00010DE5" w:rsidRDefault="001F1008" w:rsidP="00517D43">
      <w:pPr>
        <w:spacing w:after="120"/>
        <w:rPr>
          <w:rFonts w:ascii="Avenir Next LT Pro" w:hAnsi="Avenir Next LT Pro" w:cs="Arial"/>
          <w:color w:val="7030A0"/>
          <w:lang w:val="mi-NZ"/>
        </w:rPr>
      </w:pPr>
      <w:r>
        <w:rPr>
          <w:rFonts w:ascii="Avenir Next LT Pro" w:hAnsi="Avenir Next LT Pro" w:cs="Arial"/>
          <w:color w:val="7030A0"/>
          <w:lang w:val="mi-NZ"/>
        </w:rPr>
        <w:t xml:space="preserve">Liberalisation of </w:t>
      </w:r>
      <w:r w:rsidR="00FA326C" w:rsidRPr="00010DE5">
        <w:rPr>
          <w:rFonts w:ascii="Avenir Next LT Pro" w:hAnsi="Avenir Next LT Pro" w:cs="Arial"/>
          <w:color w:val="7030A0"/>
          <w:lang w:val="mi-NZ"/>
        </w:rPr>
        <w:t>Surrogacy</w:t>
      </w:r>
      <w:r>
        <w:rPr>
          <w:rFonts w:ascii="Avenir Next LT Pro" w:hAnsi="Avenir Next LT Pro" w:cs="Arial"/>
          <w:color w:val="7030A0"/>
          <w:lang w:val="mi-NZ"/>
        </w:rPr>
        <w:t xml:space="preserve"> Legislation</w:t>
      </w:r>
    </w:p>
    <w:p w14:paraId="47A34EDA" w14:textId="38977F3D" w:rsidR="002B1D87" w:rsidRDefault="002644FD" w:rsidP="00AB42A1">
      <w:pPr>
        <w:spacing w:after="120"/>
        <w:rPr>
          <w:rFonts w:ascii="Avenir Next LT Pro" w:hAnsi="Avenir Next LT Pro" w:cs="Arial"/>
          <w:strike/>
          <w:lang w:val="mi-NZ"/>
        </w:rPr>
      </w:pPr>
      <w:r w:rsidRPr="00010DE5">
        <w:rPr>
          <w:rFonts w:ascii="Avenir Next LT Pro" w:hAnsi="Avenir Next LT Pro" w:cs="Arial"/>
          <w:lang w:val="mi-NZ"/>
        </w:rPr>
        <w:t>T</w:t>
      </w:r>
      <w:r w:rsidR="00B80164" w:rsidRPr="00010DE5">
        <w:rPr>
          <w:rFonts w:ascii="Avenir Next LT Pro" w:hAnsi="Avenir Next LT Pro" w:cs="Arial"/>
          <w:lang w:val="mi-NZ"/>
        </w:rPr>
        <w:t>he Women’s Rights Party oppose</w:t>
      </w:r>
      <w:r w:rsidR="00D26DEF" w:rsidRPr="00010DE5">
        <w:rPr>
          <w:rFonts w:ascii="Avenir Next LT Pro" w:hAnsi="Avenir Next LT Pro" w:cs="Arial"/>
          <w:lang w:val="mi-NZ"/>
        </w:rPr>
        <w:t>s commercial surrogacy arrangements due to the potential for exp</w:t>
      </w:r>
      <w:r w:rsidR="00147FFE">
        <w:rPr>
          <w:rFonts w:ascii="Avenir Next LT Pro" w:hAnsi="Avenir Next LT Pro" w:cs="Arial"/>
          <w:lang w:val="mi-NZ"/>
        </w:rPr>
        <w:t>lo</w:t>
      </w:r>
      <w:r w:rsidR="00D26DEF" w:rsidRPr="00010DE5">
        <w:rPr>
          <w:rFonts w:ascii="Avenir Next LT Pro" w:hAnsi="Avenir Next LT Pro" w:cs="Arial"/>
          <w:lang w:val="mi-NZ"/>
        </w:rPr>
        <w:t xml:space="preserve">itation of </w:t>
      </w:r>
      <w:r w:rsidR="00D26DEF" w:rsidRPr="002B76A1">
        <w:rPr>
          <w:rFonts w:ascii="Avenir Next LT Pro" w:hAnsi="Avenir Next LT Pro" w:cs="Arial"/>
          <w:lang w:val="mi-NZ"/>
        </w:rPr>
        <w:t xml:space="preserve">women and </w:t>
      </w:r>
      <w:r w:rsidR="00A719F3" w:rsidRPr="002B76A1">
        <w:rPr>
          <w:rFonts w:ascii="Avenir Next LT Pro" w:hAnsi="Avenir Next LT Pro" w:cs="Arial"/>
          <w:lang w:val="mi-NZ"/>
        </w:rPr>
        <w:t xml:space="preserve">newborns. </w:t>
      </w:r>
      <w:r w:rsidR="00A719F3">
        <w:rPr>
          <w:rFonts w:ascii="Avenir Next LT Pro" w:hAnsi="Avenir Next LT Pro" w:cs="Arial"/>
          <w:lang w:val="mi-NZ"/>
        </w:rPr>
        <w:t>W</w:t>
      </w:r>
      <w:r w:rsidR="00D26DEF" w:rsidRPr="00010DE5">
        <w:rPr>
          <w:rFonts w:ascii="Avenir Next LT Pro" w:hAnsi="Avenir Next LT Pro" w:cs="Arial"/>
          <w:lang w:val="mi-NZ"/>
        </w:rPr>
        <w:t>e agree this should remain illegal in New Zealand.</w:t>
      </w:r>
      <w:r w:rsidR="00420B0F">
        <w:rPr>
          <w:rStyle w:val="FootnoteReference"/>
          <w:rFonts w:ascii="Avenir Next LT Pro" w:hAnsi="Avenir Next LT Pro" w:cs="Arial"/>
          <w:lang w:val="mi-NZ"/>
        </w:rPr>
        <w:footnoteReference w:id="9"/>
      </w:r>
      <w:r w:rsidR="00D26DEF" w:rsidRPr="00010DE5">
        <w:rPr>
          <w:rFonts w:ascii="Avenir Next LT Pro" w:hAnsi="Avenir Next LT Pro" w:cs="Arial"/>
          <w:lang w:val="mi-NZ"/>
        </w:rPr>
        <w:t xml:space="preserve"> </w:t>
      </w:r>
    </w:p>
    <w:p w14:paraId="29C989FF" w14:textId="1C356653" w:rsidR="00AB42A1" w:rsidRPr="002B76A1" w:rsidRDefault="00AB42A1" w:rsidP="00AB42A1">
      <w:pPr>
        <w:spacing w:after="120"/>
        <w:rPr>
          <w:rFonts w:ascii="Avenir Next LT Pro" w:hAnsi="Avenir Next LT Pro"/>
        </w:rPr>
      </w:pPr>
      <w:r w:rsidRPr="002B76A1">
        <w:rPr>
          <w:rFonts w:ascii="Avenir Next LT Pro" w:hAnsi="Avenir Next LT Pro"/>
        </w:rPr>
        <w:t xml:space="preserve">Even in New Zealand where commercial surrogacy is against the law, we have a situation where those with means can essentially ‘buy’ a baby to be carried and birthed by women who have become a commodity in a profit-driven transaction often involving </w:t>
      </w:r>
      <w:r w:rsidR="00BF0F73" w:rsidRPr="002B76A1">
        <w:rPr>
          <w:rFonts w:ascii="Avenir Next LT Pro" w:hAnsi="Avenir Next LT Pro"/>
        </w:rPr>
        <w:t>private fertility services</w:t>
      </w:r>
      <w:r w:rsidRPr="002B76A1">
        <w:rPr>
          <w:rFonts w:ascii="Avenir Next LT Pro" w:hAnsi="Avenir Next LT Pro"/>
        </w:rPr>
        <w:t xml:space="preserve">. </w:t>
      </w:r>
    </w:p>
    <w:p w14:paraId="76C87ACA" w14:textId="16C407A7" w:rsidR="00BF0F73" w:rsidRPr="002B76A1" w:rsidRDefault="00AB42A1" w:rsidP="00AB42A1">
      <w:pPr>
        <w:spacing w:after="120"/>
        <w:rPr>
          <w:rFonts w:ascii="Avenir Next LT Pro" w:hAnsi="Avenir Next LT Pro" w:cs="Arial"/>
          <w:lang w:val="mi-NZ"/>
        </w:rPr>
      </w:pPr>
      <w:r w:rsidRPr="002B76A1">
        <w:rPr>
          <w:rFonts w:ascii="Avenir Next LT Pro" w:hAnsi="Avenir Next LT Pro" w:cs="Arial"/>
          <w:lang w:val="mi-NZ"/>
        </w:rPr>
        <w:t xml:space="preserve">We support changes in the latest Bill which preserves the birth mother as the first legal parent in the case of surrogacy, but we call for a longer period </w:t>
      </w:r>
      <w:r w:rsidR="002B76A1">
        <w:rPr>
          <w:rFonts w:ascii="Avenir Next LT Pro" w:hAnsi="Avenir Next LT Pro" w:cs="Arial"/>
          <w:lang w:val="mi-NZ"/>
        </w:rPr>
        <w:t xml:space="preserve">than seven days </w:t>
      </w:r>
      <w:r w:rsidRPr="002B76A1">
        <w:rPr>
          <w:rFonts w:ascii="Avenir Next LT Pro" w:hAnsi="Avenir Next LT Pro" w:cs="Arial"/>
          <w:lang w:val="mi-NZ"/>
        </w:rPr>
        <w:t>for the birth mother to make her decision about transferring parentage to the commissioning parents, or not.</w:t>
      </w:r>
      <w:r w:rsidR="00BF0F73" w:rsidRPr="002B76A1">
        <w:rPr>
          <w:rFonts w:ascii="Avenir Next LT Pro" w:hAnsi="Avenir Next LT Pro" w:cs="Arial"/>
          <w:lang w:val="mi-NZ"/>
        </w:rPr>
        <w:t xml:space="preserve"> </w:t>
      </w:r>
    </w:p>
    <w:p w14:paraId="779CDC8D" w14:textId="07FB50D5" w:rsidR="00BF0F73" w:rsidRPr="00BD5143" w:rsidRDefault="00BF0F73" w:rsidP="002B76A1">
      <w:pPr>
        <w:spacing w:after="120"/>
        <w:rPr>
          <w:rFonts w:ascii="Avenir Next LT Pro" w:hAnsi="Avenir Next LT Pro"/>
        </w:rPr>
      </w:pPr>
      <w:r w:rsidRPr="00BD5143">
        <w:rPr>
          <w:rFonts w:ascii="Avenir Next LT Pro" w:hAnsi="Avenir Next LT Pro"/>
        </w:rPr>
        <w:t xml:space="preserve">Further, children of surrogacy arrangements are not a commodity to be handed over as part of a transactional arrangement. </w:t>
      </w:r>
      <w:r w:rsidRPr="00BD5143">
        <w:rPr>
          <w:rFonts w:ascii="Avenir Next LT Pro" w:hAnsi="Avenir Next LT Pro"/>
          <w:shd w:val="clear" w:color="auto" w:fill="FFFFFF"/>
        </w:rPr>
        <w:t>We strongly opposed the original Bill that did not protect either the interests of the birth mother or the child</w:t>
      </w:r>
      <w:r w:rsidR="002B1D87" w:rsidRPr="00BD5143">
        <w:rPr>
          <w:rFonts w:ascii="Avenir Next LT Pro" w:hAnsi="Avenir Next LT Pro"/>
          <w:shd w:val="clear" w:color="auto" w:fill="FFFFFF"/>
        </w:rPr>
        <w:t>,</w:t>
      </w:r>
      <w:r w:rsidRPr="00BD5143">
        <w:rPr>
          <w:rFonts w:ascii="Avenir Next LT Pro" w:hAnsi="Avenir Next LT Pro"/>
          <w:shd w:val="clear" w:color="auto" w:fill="FFFFFF"/>
        </w:rPr>
        <w:t xml:space="preserve"> and failed to recognise that even in utero, an unborn child is already interacting with h</w:t>
      </w:r>
      <w:r w:rsidR="009F05FE" w:rsidRPr="00BD5143">
        <w:rPr>
          <w:rFonts w:ascii="Avenir Next LT Pro" w:hAnsi="Avenir Next LT Pro"/>
          <w:shd w:val="clear" w:color="auto" w:fill="FFFFFF"/>
        </w:rPr>
        <w:t>er</w:t>
      </w:r>
      <w:r w:rsidRPr="00BD5143">
        <w:rPr>
          <w:rFonts w:ascii="Avenir Next LT Pro" w:hAnsi="Avenir Next LT Pro"/>
          <w:shd w:val="clear" w:color="auto" w:fill="FFFFFF"/>
        </w:rPr>
        <w:t xml:space="preserve"> or h</w:t>
      </w:r>
      <w:r w:rsidR="009F05FE" w:rsidRPr="00BD5143">
        <w:rPr>
          <w:rFonts w:ascii="Avenir Next LT Pro" w:hAnsi="Avenir Next LT Pro"/>
          <w:shd w:val="clear" w:color="auto" w:fill="FFFFFF"/>
        </w:rPr>
        <w:t>is</w:t>
      </w:r>
      <w:r w:rsidRPr="00BD5143">
        <w:rPr>
          <w:rFonts w:ascii="Avenir Next LT Pro" w:hAnsi="Avenir Next LT Pro"/>
          <w:shd w:val="clear" w:color="auto" w:fill="FFFFFF"/>
        </w:rPr>
        <w:t xml:space="preserve"> birth mother physically and psychologically. </w:t>
      </w:r>
    </w:p>
    <w:p w14:paraId="10DEB354" w14:textId="076FA0DD" w:rsidR="00BF0F73" w:rsidRPr="00BD5143" w:rsidRDefault="00BF0F73" w:rsidP="00BD5143">
      <w:pPr>
        <w:spacing w:after="120"/>
        <w:ind w:right="-45"/>
        <w:jc w:val="both"/>
        <w:rPr>
          <w:rFonts w:ascii="Avenir Next LT Pro" w:hAnsi="Avenir Next LT Pro"/>
        </w:rPr>
      </w:pPr>
      <w:r w:rsidRPr="00BD5143">
        <w:rPr>
          <w:rFonts w:ascii="Avenir Next LT Pro" w:hAnsi="Avenir Next LT Pro"/>
        </w:rPr>
        <w:t xml:space="preserve">Despite our reservations about surrogacy, we support some of the changes in the revised Bill, which put the surrogate-born child at the centre. For example, we agree that surrogate-born children should have the opportunity to learn about their genetic and gestational origins and whakapapa (family history), and that there needs to be a trigger to allow them to access that information in the future. </w:t>
      </w:r>
    </w:p>
    <w:p w14:paraId="618FF970" w14:textId="77777777" w:rsidR="00AB42A1" w:rsidRPr="00BD5143" w:rsidRDefault="00AB42A1" w:rsidP="00AB42A1">
      <w:pPr>
        <w:spacing w:after="120"/>
        <w:rPr>
          <w:rFonts w:ascii="Avenir Next LT Pro" w:hAnsi="Avenir Next LT Pro"/>
        </w:rPr>
      </w:pPr>
      <w:r w:rsidRPr="00BD5143">
        <w:rPr>
          <w:rFonts w:ascii="Avenir Next LT Pro" w:hAnsi="Avenir Next LT Pro"/>
        </w:rPr>
        <w:t>We are concerned about the health and safety of modern reproductive practices used in surrogacy to both donors and recipients, such as egg harvesting and embryo transfers, and we question whether these practices create so much risk of harm to the surrogate mother that legally permitting them to continue cannot be justified.</w:t>
      </w:r>
    </w:p>
    <w:p w14:paraId="6B613259" w14:textId="6E9B46B4" w:rsidR="00AB42A1" w:rsidRPr="00BD5143" w:rsidRDefault="00AB42A1" w:rsidP="00AB42A1">
      <w:pPr>
        <w:spacing w:after="120"/>
        <w:rPr>
          <w:rFonts w:ascii="Avenir Next LT Pro" w:hAnsi="Avenir Next LT Pro"/>
        </w:rPr>
      </w:pPr>
      <w:r w:rsidRPr="00BD5143">
        <w:rPr>
          <w:rFonts w:ascii="Avenir Next LT Pro" w:hAnsi="Avenir Next LT Pro"/>
        </w:rPr>
        <w:t>Surrogacy arrangements, whether commercial or altruistic, can never be free of exploitation of women’s reproductive capacities</w:t>
      </w:r>
      <w:r w:rsidR="00A719F3" w:rsidRPr="00BD5143">
        <w:rPr>
          <w:rFonts w:ascii="Avenir Next LT Pro" w:hAnsi="Avenir Next LT Pro"/>
        </w:rPr>
        <w:t>, or of the child’s right to its mother</w:t>
      </w:r>
      <w:r w:rsidRPr="00BD5143">
        <w:rPr>
          <w:rFonts w:ascii="Avenir Next LT Pro" w:hAnsi="Avenir Next LT Pro"/>
        </w:rPr>
        <w:t xml:space="preserve">. We do not agree that having a baby </w:t>
      </w:r>
      <w:r w:rsidR="009F05FE" w:rsidRPr="00BD5143">
        <w:rPr>
          <w:rFonts w:ascii="Avenir Next LT Pro" w:hAnsi="Avenir Next LT Pro"/>
        </w:rPr>
        <w:t xml:space="preserve">via surrogacy </w:t>
      </w:r>
      <w:r w:rsidRPr="00BD5143">
        <w:rPr>
          <w:rFonts w:ascii="Avenir Next LT Pro" w:hAnsi="Avenir Next LT Pro"/>
        </w:rPr>
        <w:t xml:space="preserve">is a human right. The interests of the child must be prioritised. There is no societal duty to provide babies to those who cannot have their own children. </w:t>
      </w:r>
    </w:p>
    <w:p w14:paraId="0AD5796B" w14:textId="77777777" w:rsidR="00AB42A1" w:rsidRPr="00BD5143" w:rsidRDefault="00AB42A1" w:rsidP="00AB42A1">
      <w:pPr>
        <w:spacing w:after="120"/>
        <w:rPr>
          <w:rFonts w:ascii="Avenir Next LT Pro" w:hAnsi="Avenir Next LT Pro"/>
        </w:rPr>
      </w:pPr>
      <w:r w:rsidRPr="00BD5143">
        <w:rPr>
          <w:rFonts w:ascii="Avenir Next LT Pro" w:hAnsi="Avenir Next LT Pro"/>
        </w:rPr>
        <w:t>We call for a ban on international surrogacy by New Zealand citizens seeking to ‘rent a womb’ in countries where there is commercial surrogacy, thereby seeking to circumvent New Zealand’s ban on commercial surrogacy.</w:t>
      </w:r>
    </w:p>
    <w:p w14:paraId="13DC1ED6" w14:textId="263FFC05" w:rsidR="00B80164" w:rsidRPr="00BD5143" w:rsidRDefault="004B7183" w:rsidP="00517D43">
      <w:pPr>
        <w:spacing w:after="120"/>
        <w:rPr>
          <w:rFonts w:ascii="Avenir Next LT Pro" w:hAnsi="Avenir Next LT Pro" w:cs="Arial"/>
          <w:color w:val="7030A0"/>
          <w:lang w:val="mi-NZ"/>
        </w:rPr>
      </w:pPr>
      <w:r w:rsidRPr="00BD5143">
        <w:rPr>
          <w:rFonts w:ascii="Avenir Next LT Pro" w:hAnsi="Avenir Next LT Pro" w:cs="Arial"/>
          <w:color w:val="7030A0"/>
          <w:lang w:val="mi-NZ"/>
        </w:rPr>
        <w:t>Hate Crimes Legislation</w:t>
      </w:r>
    </w:p>
    <w:p w14:paraId="420C46C5" w14:textId="729BC717" w:rsidR="004B7183" w:rsidRPr="00BD5143" w:rsidRDefault="004B7183" w:rsidP="004B7183">
      <w:pPr>
        <w:spacing w:after="120"/>
        <w:jc w:val="both"/>
        <w:rPr>
          <w:rFonts w:ascii="Avenir Next LT Pro" w:hAnsi="Avenir Next LT Pro"/>
          <w:lang w:val="en-GB"/>
        </w:rPr>
      </w:pPr>
      <w:bookmarkStart w:id="10" w:name="_Hlk133689616"/>
      <w:r w:rsidRPr="00BD5143">
        <w:rPr>
          <w:rFonts w:ascii="Avenir Next LT Pro" w:hAnsi="Avenir Next LT Pro"/>
          <w:lang w:val="en-GB"/>
        </w:rPr>
        <w:t>In New Zealand</w:t>
      </w:r>
      <w:r w:rsidR="002B1D87" w:rsidRPr="00BD5143">
        <w:rPr>
          <w:rFonts w:ascii="Avenir Next LT Pro" w:hAnsi="Avenir Next LT Pro"/>
          <w:lang w:val="en-GB"/>
        </w:rPr>
        <w:t>,</w:t>
      </w:r>
      <w:r w:rsidRPr="00BD5143">
        <w:rPr>
          <w:rFonts w:ascii="Avenir Next LT Pro" w:hAnsi="Avenir Next LT Pro"/>
          <w:lang w:val="en-GB"/>
        </w:rPr>
        <w:t xml:space="preserve"> crimes motivated by hostility are dealt with in the Sentencing Act, which lists “enduring common characteristics – race, colour, nationality, religion, gender identity, sexual orientation, age, or disability”, but there is NO mention of sex. </w:t>
      </w:r>
    </w:p>
    <w:p w14:paraId="6C03CF6D" w14:textId="01D40CF8" w:rsidR="004B7183" w:rsidRPr="00BD5143" w:rsidRDefault="004B7183" w:rsidP="004B7183">
      <w:pPr>
        <w:shd w:val="clear" w:color="auto" w:fill="FFFFFF"/>
        <w:spacing w:after="120"/>
        <w:jc w:val="both"/>
        <w:rPr>
          <w:rFonts w:ascii="Avenir Next LT Pro" w:hAnsi="Avenir Next LT Pro"/>
        </w:rPr>
      </w:pPr>
      <w:r w:rsidRPr="00BD5143">
        <w:rPr>
          <w:rFonts w:ascii="Avenir Next LT Pro" w:hAnsi="Avenir Next LT Pro"/>
          <w:lang w:val="en-GB"/>
        </w:rPr>
        <w:t xml:space="preserve">The Law Commission </w:t>
      </w:r>
      <w:r w:rsidR="002B1D87" w:rsidRPr="00BD5143">
        <w:rPr>
          <w:rFonts w:ascii="Avenir Next LT Pro" w:hAnsi="Avenir Next LT Pro"/>
          <w:lang w:val="en-GB"/>
        </w:rPr>
        <w:t>was</w:t>
      </w:r>
      <w:r w:rsidRPr="00BD5143">
        <w:rPr>
          <w:rFonts w:ascii="Avenir Next LT Pro" w:hAnsi="Avenir Next LT Pro"/>
          <w:lang w:val="en-GB"/>
        </w:rPr>
        <w:t xml:space="preserve"> asked by the Government to consider whether hate crimes should be included in the Crimes Act. The Women’s Rights Party does not support the creation of </w:t>
      </w:r>
      <w:r w:rsidRPr="00BD5143">
        <w:rPr>
          <w:rFonts w:ascii="Avenir Next LT Pro" w:hAnsi="Avenir Next LT Pro"/>
        </w:rPr>
        <w:t>new “hate crime” laws.</w:t>
      </w:r>
      <w:r w:rsidRPr="00BD5143">
        <w:rPr>
          <w:rStyle w:val="FootnoteReference"/>
          <w:rFonts w:ascii="Avenir Next LT Pro" w:hAnsi="Avenir Next LT Pro"/>
        </w:rPr>
        <w:footnoteReference w:id="10"/>
      </w:r>
      <w:r w:rsidRPr="00BD5143">
        <w:rPr>
          <w:rFonts w:ascii="Avenir Next LT Pro" w:hAnsi="Avenir Next LT Pro"/>
        </w:rPr>
        <w:t xml:space="preserve"> </w:t>
      </w:r>
    </w:p>
    <w:p w14:paraId="69397CF6" w14:textId="77777777" w:rsidR="004B7183" w:rsidRPr="00BD5143" w:rsidRDefault="004B7183" w:rsidP="004B7183">
      <w:pPr>
        <w:shd w:val="clear" w:color="auto" w:fill="FFFFFF"/>
        <w:spacing w:after="120"/>
        <w:jc w:val="both"/>
        <w:rPr>
          <w:rFonts w:ascii="Avenir Next LT Pro" w:hAnsi="Avenir Next LT Pro"/>
        </w:rPr>
      </w:pPr>
      <w:r w:rsidRPr="00BD5143">
        <w:rPr>
          <w:rFonts w:ascii="Avenir Next LT Pro" w:hAnsi="Avenir Next LT Pro"/>
          <w:lang w:val="en-GB"/>
        </w:rPr>
        <w:t xml:space="preserve">However, there is a demonstrated need for “sex” to be included in the list of potential aggravating factors to be taken into account in sentencing. </w:t>
      </w:r>
      <w:r w:rsidRPr="00BD5143">
        <w:rPr>
          <w:rFonts w:ascii="Avenir Next LT Pro" w:hAnsi="Avenir Next LT Pro"/>
        </w:rPr>
        <w:t>Thus, we support amending the Sentencing Act to include “sex” in the list of examples in section 9(1)(h).</w:t>
      </w:r>
    </w:p>
    <w:p w14:paraId="5D7BC6A7" w14:textId="77777777" w:rsidR="004B7183" w:rsidRPr="00BD5143" w:rsidRDefault="004B7183" w:rsidP="004B7183">
      <w:pPr>
        <w:spacing w:after="120"/>
        <w:jc w:val="both"/>
        <w:rPr>
          <w:rFonts w:ascii="Avenir Next LT Pro" w:hAnsi="Avenir Next LT Pro"/>
          <w:lang w:val="en-GB"/>
        </w:rPr>
      </w:pPr>
      <w:r w:rsidRPr="00BD5143">
        <w:rPr>
          <w:rFonts w:ascii="Avenir Next LT Pro" w:hAnsi="Avenir Next LT Pro"/>
          <w:lang w:val="en-GB"/>
        </w:rPr>
        <w:t>Hate crime laws single out some victims more than others, creating a hierarchy of victimhood, i.e. victims who are more worthy of protection than others. The absence of “sex” from section 9(1)(h) of the Sentencing Act suggests that hating women is more acceptable than hating people because of their race or religion, or hating transpeople.</w:t>
      </w:r>
    </w:p>
    <w:p w14:paraId="7080D3F9" w14:textId="16244DD6" w:rsidR="004B7183" w:rsidRPr="00BD5143" w:rsidRDefault="004B7183" w:rsidP="004B7183">
      <w:pPr>
        <w:shd w:val="clear" w:color="auto" w:fill="FFFFFF"/>
        <w:spacing w:after="120"/>
        <w:jc w:val="both"/>
        <w:rPr>
          <w:rFonts w:ascii="Avenir Next LT Pro" w:hAnsi="Avenir Next LT Pro"/>
        </w:rPr>
      </w:pPr>
      <w:r w:rsidRPr="00BD5143">
        <w:rPr>
          <w:rFonts w:ascii="Avenir Next LT Pro" w:hAnsi="Avenir Next LT Pro"/>
          <w:lang w:val="en-GB"/>
        </w:rPr>
        <w:t xml:space="preserve">We oppose the </w:t>
      </w:r>
      <w:r w:rsidR="00BD5143">
        <w:rPr>
          <w:rFonts w:ascii="Avenir Next LT Pro" w:hAnsi="Avenir Next LT Pro"/>
          <w:lang w:val="en-GB"/>
        </w:rPr>
        <w:t>inclus</w:t>
      </w:r>
      <w:r w:rsidRPr="00BD5143">
        <w:rPr>
          <w:rFonts w:ascii="Avenir Next LT Pro" w:hAnsi="Avenir Next LT Pro"/>
          <w:lang w:val="en-GB"/>
        </w:rPr>
        <w:t xml:space="preserve">ion of </w:t>
      </w:r>
      <w:r w:rsidRPr="00BD5143">
        <w:rPr>
          <w:rFonts w:ascii="Avenir Next LT Pro" w:hAnsi="Avenir Next LT Pro"/>
        </w:rPr>
        <w:t>“gender identity" as an aggravating factor as this is a belief that should not be used in law. It is heavily dependent on sex stereotypes, and contributes to the inequality and subordination of women.</w:t>
      </w:r>
    </w:p>
    <w:p w14:paraId="1950F976" w14:textId="77777777" w:rsidR="004B7183" w:rsidRPr="00BD5143" w:rsidRDefault="004B7183" w:rsidP="004B7183">
      <w:pPr>
        <w:spacing w:after="120"/>
        <w:jc w:val="both"/>
        <w:rPr>
          <w:rFonts w:ascii="Avenir Next LT Pro" w:hAnsi="Avenir Next LT Pro"/>
        </w:rPr>
      </w:pPr>
      <w:r w:rsidRPr="00957A9B">
        <w:rPr>
          <w:rFonts w:ascii="Avenir Next LT Pro" w:hAnsi="Avenir Next LT Pro"/>
        </w:rPr>
        <w:t>The word "hostility" in the Sentencing Act is better than the word " hate". The word "hate" should not be added to law as it is too subjective, vague, and inflammatory.</w:t>
      </w:r>
    </w:p>
    <w:p w14:paraId="527EDD09" w14:textId="37D63D1D" w:rsidR="004B7183" w:rsidRPr="00BD5143" w:rsidRDefault="004B7183" w:rsidP="004B7183">
      <w:pPr>
        <w:shd w:val="clear" w:color="auto" w:fill="FFFFFF"/>
        <w:spacing w:after="120"/>
        <w:jc w:val="both"/>
        <w:rPr>
          <w:rFonts w:ascii="Avenir Next LT Pro" w:hAnsi="Avenir Next LT Pro"/>
        </w:rPr>
      </w:pPr>
      <w:r w:rsidRPr="00BD5143">
        <w:rPr>
          <w:rFonts w:ascii="Avenir Next LT Pro" w:hAnsi="Avenir Next LT Pro"/>
        </w:rPr>
        <w:t xml:space="preserve">We support standalone, sex-based laws with penalties </w:t>
      </w:r>
      <w:r w:rsidR="009F05FE" w:rsidRPr="00BD5143">
        <w:rPr>
          <w:rFonts w:ascii="Avenir Next LT Pro" w:hAnsi="Avenir Next LT Pro"/>
        </w:rPr>
        <w:t>t</w:t>
      </w:r>
      <w:r w:rsidR="009A5648" w:rsidRPr="00BD5143">
        <w:rPr>
          <w:rFonts w:ascii="Avenir Next LT Pro" w:hAnsi="Avenir Next LT Pro"/>
        </w:rPr>
        <w:t xml:space="preserve">hat match the seriousness of the offence </w:t>
      </w:r>
      <w:r w:rsidRPr="00BD5143">
        <w:rPr>
          <w:rFonts w:ascii="Avenir Next LT Pro" w:hAnsi="Avenir Next LT Pro"/>
        </w:rPr>
        <w:t xml:space="preserve">as being more appropriate </w:t>
      </w:r>
      <w:r w:rsidR="009A5648" w:rsidRPr="00BD5143">
        <w:rPr>
          <w:rFonts w:ascii="Avenir Next LT Pro" w:hAnsi="Avenir Next LT Pro"/>
        </w:rPr>
        <w:t xml:space="preserve">than hate crime laws </w:t>
      </w:r>
      <w:r w:rsidRPr="00BD5143">
        <w:rPr>
          <w:rFonts w:ascii="Avenir Next LT Pro" w:hAnsi="Avenir Next LT Pro"/>
        </w:rPr>
        <w:t xml:space="preserve">in dealing with violence against women and children.  </w:t>
      </w:r>
    </w:p>
    <w:p w14:paraId="22F9159B" w14:textId="77777777" w:rsidR="00CD2497" w:rsidRDefault="00CD2497" w:rsidP="00517D43">
      <w:pPr>
        <w:spacing w:after="120"/>
        <w:rPr>
          <w:rFonts w:ascii="Avenir Next LT Pro" w:hAnsi="Avenir Next LT Pro" w:cs="Arial"/>
          <w:b/>
          <w:color w:val="7030A0"/>
          <w:lang w:val="mi-NZ"/>
        </w:rPr>
      </w:pPr>
    </w:p>
    <w:p w14:paraId="75C57936" w14:textId="1C772CA9" w:rsidR="00793BE6" w:rsidRPr="00010DE5" w:rsidRDefault="00793BE6" w:rsidP="00517D43">
      <w:pPr>
        <w:spacing w:after="120"/>
        <w:rPr>
          <w:rFonts w:ascii="Avenir Next LT Pro" w:hAnsi="Avenir Next LT Pro" w:cs="Arial"/>
          <w:b/>
          <w:color w:val="7030A0"/>
          <w:lang w:val="mi-NZ"/>
        </w:rPr>
      </w:pPr>
      <w:r w:rsidRPr="00010DE5">
        <w:rPr>
          <w:rFonts w:ascii="Avenir Next LT Pro" w:hAnsi="Avenir Next LT Pro" w:cs="Arial"/>
          <w:b/>
          <w:color w:val="7030A0"/>
          <w:lang w:val="mi-NZ"/>
        </w:rPr>
        <w:t xml:space="preserve">Protecting women’s and children’s spaces and safety </w:t>
      </w:r>
    </w:p>
    <w:p w14:paraId="33C80A0C" w14:textId="137D40E8" w:rsidR="00793BE6" w:rsidRPr="00010DE5" w:rsidRDefault="00793BE6" w:rsidP="00517D43">
      <w:pPr>
        <w:spacing w:after="120"/>
        <w:rPr>
          <w:rFonts w:ascii="Avenir Next LT Pro" w:hAnsi="Avenir Next LT Pro" w:cs="Arial"/>
          <w:lang w:val="mi-NZ"/>
        </w:rPr>
      </w:pPr>
      <w:bookmarkStart w:id="11" w:name="_Hlk133744803"/>
      <w:bookmarkEnd w:id="10"/>
      <w:r w:rsidRPr="00010DE5">
        <w:rPr>
          <w:rFonts w:ascii="Avenir Next LT Pro" w:hAnsi="Avenir Next LT Pro" w:cs="Arial"/>
          <w:lang w:val="mi-NZ"/>
        </w:rPr>
        <w:t>Women and girls have the right to single</w:t>
      </w:r>
      <w:r w:rsidR="00E20B06" w:rsidRPr="00010DE5">
        <w:rPr>
          <w:rFonts w:ascii="Avenir Next LT Pro" w:hAnsi="Avenir Next LT Pro" w:cs="Arial"/>
          <w:lang w:val="mi-NZ"/>
        </w:rPr>
        <w:t>-</w:t>
      </w:r>
      <w:r w:rsidRPr="00010DE5">
        <w:rPr>
          <w:rFonts w:ascii="Avenir Next LT Pro" w:hAnsi="Avenir Next LT Pro" w:cs="Arial"/>
          <w:lang w:val="mi-NZ"/>
        </w:rPr>
        <w:t>sex gatherings for any purpose.</w:t>
      </w:r>
      <w:r w:rsidR="00C21F6E" w:rsidRPr="00010DE5">
        <w:rPr>
          <w:rFonts w:ascii="Avenir Next LT Pro" w:hAnsi="Avenir Next LT Pro" w:cs="Arial"/>
          <w:lang w:val="mi-NZ"/>
        </w:rPr>
        <w:t xml:space="preserve"> This includes the right to women-only social media groups.</w:t>
      </w:r>
    </w:p>
    <w:p w14:paraId="4BEFD4FA" w14:textId="1163C68B" w:rsidR="00793BE6" w:rsidRPr="00010DE5" w:rsidRDefault="00793BE6" w:rsidP="00517D43">
      <w:pPr>
        <w:spacing w:after="120"/>
        <w:rPr>
          <w:rFonts w:ascii="Avenir Next LT Pro" w:hAnsi="Avenir Next LT Pro" w:cs="Arial"/>
          <w:lang w:val="mi-NZ"/>
        </w:rPr>
      </w:pPr>
      <w:bookmarkStart w:id="12" w:name="_Hlk133689658"/>
      <w:bookmarkStart w:id="13" w:name="_Hlk197350938"/>
      <w:bookmarkEnd w:id="11"/>
      <w:r w:rsidRPr="00010DE5">
        <w:rPr>
          <w:rFonts w:ascii="Avenir Next LT Pro" w:hAnsi="Avenir Next LT Pro" w:cs="Arial"/>
          <w:lang w:val="mi-NZ"/>
        </w:rPr>
        <w:t>Single</w:t>
      </w:r>
      <w:r w:rsidR="00E20B06" w:rsidRPr="00010DE5">
        <w:rPr>
          <w:rFonts w:ascii="Avenir Next LT Pro" w:hAnsi="Avenir Next LT Pro" w:cs="Arial"/>
          <w:lang w:val="mi-NZ"/>
        </w:rPr>
        <w:t>-</w:t>
      </w:r>
      <w:r w:rsidRPr="00010DE5">
        <w:rPr>
          <w:rFonts w:ascii="Avenir Next LT Pro" w:hAnsi="Avenir Next LT Pro" w:cs="Arial"/>
          <w:lang w:val="mi-NZ"/>
        </w:rPr>
        <w:t xml:space="preserve">sex spaces </w:t>
      </w:r>
      <w:r w:rsidR="00587A27" w:rsidRPr="00010DE5">
        <w:rPr>
          <w:rFonts w:ascii="Avenir Next LT Pro" w:hAnsi="Avenir Next LT Pro" w:cs="Arial"/>
          <w:lang w:val="mi-NZ"/>
        </w:rPr>
        <w:t>preserve</w:t>
      </w:r>
      <w:r w:rsidRPr="00010DE5">
        <w:rPr>
          <w:rFonts w:ascii="Avenir Next LT Pro" w:hAnsi="Avenir Next LT Pro" w:cs="Arial"/>
          <w:lang w:val="mi-NZ"/>
        </w:rPr>
        <w:t xml:space="preserve"> </w:t>
      </w:r>
      <w:r w:rsidR="00587A27" w:rsidRPr="00010DE5">
        <w:rPr>
          <w:rFonts w:ascii="Avenir Next LT Pro" w:hAnsi="Avenir Next LT Pro" w:cs="Arial"/>
          <w:lang w:val="mi-NZ"/>
        </w:rPr>
        <w:t>women’s and girls’ safety</w:t>
      </w:r>
      <w:r w:rsidR="00D26DEF" w:rsidRPr="00010DE5">
        <w:rPr>
          <w:rFonts w:ascii="Avenir Next LT Pro" w:hAnsi="Avenir Next LT Pro" w:cs="Arial"/>
          <w:lang w:val="mi-NZ"/>
        </w:rPr>
        <w:t xml:space="preserve"> </w:t>
      </w:r>
      <w:r w:rsidR="00587A27" w:rsidRPr="00010DE5">
        <w:rPr>
          <w:rFonts w:ascii="Avenir Next LT Pro" w:hAnsi="Avenir Next LT Pro" w:cs="Arial"/>
          <w:lang w:val="mi-NZ"/>
        </w:rPr>
        <w:t>and dignity</w:t>
      </w:r>
      <w:r w:rsidRPr="00010DE5">
        <w:rPr>
          <w:rFonts w:ascii="Avenir Next LT Pro" w:hAnsi="Avenir Next LT Pro" w:cs="Arial"/>
          <w:lang w:val="mi-NZ"/>
        </w:rPr>
        <w:t xml:space="preserve">. These include, but are not limited to toilets, changing rooms, prisons, refuges, rape crisis centres, saunas, swimming facilities, hospital wards and other facilities. </w:t>
      </w:r>
    </w:p>
    <w:bookmarkEnd w:id="12"/>
    <w:p w14:paraId="1C364AE6" w14:textId="03AE6AF1" w:rsidR="00793BE6" w:rsidRPr="00010DE5" w:rsidRDefault="00793BE6" w:rsidP="00517D43">
      <w:pPr>
        <w:spacing w:after="120"/>
        <w:rPr>
          <w:rFonts w:ascii="Avenir Next LT Pro" w:eastAsia="Times New Roman" w:hAnsi="Avenir Next LT Pro" w:cs="Arial"/>
          <w:color w:val="000000"/>
          <w:lang w:eastAsia="en-GB"/>
        </w:rPr>
      </w:pPr>
      <w:r w:rsidRPr="00010DE5">
        <w:rPr>
          <w:rFonts w:ascii="Avenir Next LT Pro" w:hAnsi="Avenir Next LT Pro" w:cs="Arial"/>
          <w:lang w:val="mi-NZ"/>
        </w:rPr>
        <w:t xml:space="preserve">In particular, </w:t>
      </w:r>
      <w:r w:rsidRPr="00010DE5">
        <w:rPr>
          <w:rFonts w:ascii="Avenir Next LT Pro" w:eastAsia="Times New Roman" w:hAnsi="Avenir Next LT Pro" w:cs="Arial"/>
          <w:color w:val="000000"/>
          <w:lang w:eastAsia="en-GB"/>
        </w:rPr>
        <w:t>school policies should guarantee that all children in schools have the right to privacy from the opposite sex in single</w:t>
      </w:r>
      <w:r w:rsidR="00E20B06" w:rsidRPr="00010DE5">
        <w:rPr>
          <w:rFonts w:ascii="Avenir Next LT Pro" w:eastAsia="Times New Roman" w:hAnsi="Avenir Next LT Pro" w:cs="Arial"/>
          <w:color w:val="000000"/>
          <w:lang w:eastAsia="en-GB"/>
        </w:rPr>
        <w:t>-</w:t>
      </w:r>
      <w:r w:rsidRPr="00010DE5">
        <w:rPr>
          <w:rFonts w:ascii="Avenir Next LT Pro" w:eastAsia="Times New Roman" w:hAnsi="Avenir Next LT Pro" w:cs="Arial"/>
          <w:color w:val="000000"/>
          <w:lang w:eastAsia="en-GB"/>
        </w:rPr>
        <w:t xml:space="preserve">sex spaces, such as toilets and changing rooms. </w:t>
      </w:r>
    </w:p>
    <w:p w14:paraId="50E20C06" w14:textId="12DDC63A" w:rsidR="00BF0F73" w:rsidRPr="00BD5143" w:rsidRDefault="00793BE6" w:rsidP="00BF0F73">
      <w:pPr>
        <w:shd w:val="clear" w:color="auto" w:fill="FFFFFF" w:themeFill="background1"/>
        <w:spacing w:after="120"/>
        <w:rPr>
          <w:rFonts w:ascii="Avenir Next LT Pro" w:hAnsi="Avenir Next LT Pro"/>
          <w:i/>
          <w:iCs/>
          <w:lang w:val="mi-NZ"/>
        </w:rPr>
      </w:pPr>
      <w:r w:rsidRPr="00010DE5">
        <w:rPr>
          <w:rFonts w:ascii="Avenir Next LT Pro" w:hAnsi="Avenir Next LT Pro" w:cs="Arial"/>
          <w:lang w:val="mi-NZ"/>
        </w:rPr>
        <w:t>The Women’s Rights Party opposes the housing of biological males in women’s prisons.</w:t>
      </w:r>
      <w:r w:rsidR="00420B0F">
        <w:rPr>
          <w:rStyle w:val="FootnoteReference"/>
          <w:rFonts w:ascii="Avenir Next LT Pro" w:hAnsi="Avenir Next LT Pro" w:cs="Arial"/>
          <w:lang w:val="mi-NZ"/>
        </w:rPr>
        <w:footnoteReference w:id="11"/>
      </w:r>
      <w:r w:rsidRPr="00010DE5">
        <w:rPr>
          <w:rFonts w:ascii="Avenir Next LT Pro" w:hAnsi="Avenir Next LT Pro" w:cs="Arial"/>
          <w:lang w:val="mi-NZ"/>
        </w:rPr>
        <w:t xml:space="preserve"> The human rights of all women prisoners must be fully respected. </w:t>
      </w:r>
      <w:r w:rsidR="00BF0F73" w:rsidRPr="00BD5143">
        <w:rPr>
          <w:rFonts w:ascii="Avenir Next LT Pro" w:hAnsi="Avenir Next LT Pro" w:cs="Arial"/>
          <w:lang w:val="mi-NZ"/>
        </w:rPr>
        <w:t>In addition to the right to single-sex spaces to preserve women prisoner’s safety and dignity, w</w:t>
      </w:r>
      <w:r w:rsidR="00BF0F73" w:rsidRPr="00BD5143">
        <w:rPr>
          <w:rFonts w:ascii="Avenir Next LT Pro" w:hAnsi="Avenir Next LT Pro"/>
          <w:lang w:val="mi-NZ"/>
        </w:rPr>
        <w:t>omen prisoners must have humane</w:t>
      </w:r>
      <w:r w:rsidR="00BD5143" w:rsidRPr="00BD5143">
        <w:rPr>
          <w:rFonts w:ascii="Avenir Next LT Pro" w:hAnsi="Avenir Next LT Pro"/>
          <w:lang w:val="mi-NZ"/>
        </w:rPr>
        <w:t>, health promoting,</w:t>
      </w:r>
      <w:r w:rsidR="00BF0F73" w:rsidRPr="00BD5143">
        <w:rPr>
          <w:rFonts w:ascii="Avenir Next LT Pro" w:hAnsi="Avenir Next LT Pro"/>
          <w:lang w:val="mi-NZ"/>
        </w:rPr>
        <w:t xml:space="preserve"> and supportive conditions for pregnancy, birth, and caring for babies.</w:t>
      </w:r>
      <w:r w:rsidR="00BF0F73" w:rsidRPr="00BD5143">
        <w:rPr>
          <w:rFonts w:ascii="Avenir Next LT Pro" w:hAnsi="Avenir Next LT Pro"/>
          <w:i/>
          <w:iCs/>
          <w:lang w:val="mi-NZ"/>
        </w:rPr>
        <w:t xml:space="preserve"> </w:t>
      </w:r>
    </w:p>
    <w:bookmarkEnd w:id="13"/>
    <w:p w14:paraId="2868C3E6" w14:textId="413D3DEA" w:rsidR="00793BE6" w:rsidRPr="00010DE5" w:rsidRDefault="00793BE6" w:rsidP="00517D43">
      <w:pPr>
        <w:spacing w:after="120"/>
        <w:rPr>
          <w:rFonts w:ascii="Avenir Next LT Pro" w:hAnsi="Avenir Next LT Pro" w:cs="Arial"/>
          <w:lang w:val="mi-NZ"/>
        </w:rPr>
      </w:pPr>
      <w:r w:rsidRPr="00010DE5">
        <w:rPr>
          <w:rFonts w:ascii="Avenir Next LT Pro" w:hAnsi="Avenir Next LT Pro" w:cs="Arial"/>
          <w:lang w:val="mi-NZ"/>
        </w:rPr>
        <w:t xml:space="preserve">We are committed to increasing resources to help women leave situations where they are experiencing or at risk of domestic violence. </w:t>
      </w:r>
      <w:r w:rsidR="00D26DEF" w:rsidRPr="00010DE5">
        <w:rPr>
          <w:rFonts w:ascii="Avenir Next LT Pro" w:hAnsi="Avenir Next LT Pro" w:cs="Arial"/>
          <w:lang w:val="mi-NZ"/>
        </w:rPr>
        <w:t>W</w:t>
      </w:r>
      <w:r w:rsidRPr="00010DE5">
        <w:rPr>
          <w:rFonts w:ascii="Avenir Next LT Pro" w:hAnsi="Avenir Next LT Pro" w:cs="Arial"/>
          <w:lang w:val="mi-NZ"/>
        </w:rPr>
        <w:t>e support public funding of refuges providing women-only services</w:t>
      </w:r>
      <w:r w:rsidR="00517D43" w:rsidRPr="00CD2497">
        <w:rPr>
          <w:rFonts w:ascii="Avenir Next LT Pro" w:hAnsi="Avenir Next LT Pro" w:cs="Arial"/>
          <w:lang w:val="mi-NZ"/>
        </w:rPr>
        <w:t>, public funding for services to support “detransitioners”, and exit services for women wishing to leave gangs or religious cults,</w:t>
      </w:r>
      <w:r w:rsidR="00517D43" w:rsidRPr="00CD2497">
        <w:rPr>
          <w:rFonts w:ascii="Avenir Next LT Pro" w:hAnsi="Avenir Next LT Pro"/>
        </w:rPr>
        <w:t xml:space="preserve"> including financial and structural support to help them build new lives</w:t>
      </w:r>
      <w:r w:rsidR="00517D43" w:rsidRPr="00CD2497">
        <w:rPr>
          <w:rFonts w:ascii="Avenir Next LT Pro" w:hAnsi="Avenir Next LT Pro" w:cs="Arial"/>
          <w:lang w:val="mi-NZ"/>
        </w:rPr>
        <w:t>.</w:t>
      </w:r>
    </w:p>
    <w:p w14:paraId="56300E9E" w14:textId="1F1C7658" w:rsidR="00793BE6" w:rsidRPr="00010DE5" w:rsidRDefault="00793BE6" w:rsidP="00517D43">
      <w:pPr>
        <w:spacing w:after="120"/>
        <w:rPr>
          <w:rFonts w:ascii="Avenir Next LT Pro" w:hAnsi="Avenir Next LT Pro" w:cs="Arial"/>
          <w:lang w:val="mi-NZ"/>
        </w:rPr>
      </w:pPr>
      <w:r w:rsidRPr="00010DE5">
        <w:rPr>
          <w:rFonts w:ascii="Avenir Next LT Pro" w:hAnsi="Avenir Next LT Pro" w:cs="Arial"/>
          <w:lang w:val="mi-NZ"/>
        </w:rPr>
        <w:t>The Women’s Rights Party promote</w:t>
      </w:r>
      <w:r w:rsidR="00C0085A" w:rsidRPr="00010DE5">
        <w:rPr>
          <w:rFonts w:ascii="Avenir Next LT Pro" w:hAnsi="Avenir Next LT Pro" w:cs="Arial"/>
          <w:lang w:val="mi-NZ"/>
        </w:rPr>
        <w:t>s</w:t>
      </w:r>
      <w:r w:rsidRPr="00010DE5">
        <w:rPr>
          <w:rFonts w:ascii="Avenir Next LT Pro" w:hAnsi="Avenir Next LT Pro" w:cs="Arial"/>
          <w:lang w:val="mi-NZ"/>
        </w:rPr>
        <w:t xml:space="preserve"> changes in the Justice system to protect women and children. For example, protection orders should be enforced and applications for protection orders should be accessible and affordable.  </w:t>
      </w:r>
    </w:p>
    <w:p w14:paraId="2CE48539" w14:textId="77777777" w:rsidR="00793BE6" w:rsidRPr="00010DE5" w:rsidRDefault="00793BE6" w:rsidP="00517D43">
      <w:pPr>
        <w:spacing w:after="120"/>
        <w:rPr>
          <w:rFonts w:ascii="Avenir Next LT Pro" w:hAnsi="Avenir Next LT Pro" w:cs="Arial"/>
          <w:b/>
          <w:lang w:val="mi-NZ"/>
        </w:rPr>
      </w:pPr>
    </w:p>
    <w:p w14:paraId="1C6C376E" w14:textId="6D0B0B82" w:rsidR="001A3C1E" w:rsidRPr="00010DE5" w:rsidRDefault="002C4AF8" w:rsidP="00517D43">
      <w:pPr>
        <w:spacing w:after="120"/>
        <w:rPr>
          <w:rFonts w:ascii="Avenir Next LT Pro" w:hAnsi="Avenir Next LT Pro" w:cs="Arial"/>
          <w:b/>
          <w:color w:val="7030A0"/>
          <w:lang w:val="mi-NZ"/>
        </w:rPr>
      </w:pPr>
      <w:bookmarkStart w:id="14" w:name="_Hlk133689706"/>
      <w:r w:rsidRPr="00010DE5">
        <w:rPr>
          <w:rFonts w:ascii="Avenir Next LT Pro" w:hAnsi="Avenir Next LT Pro" w:cs="Arial"/>
          <w:b/>
          <w:color w:val="7030A0"/>
          <w:lang w:val="mi-NZ"/>
        </w:rPr>
        <w:t>C</w:t>
      </w:r>
      <w:r w:rsidR="005B30F7" w:rsidRPr="00010DE5">
        <w:rPr>
          <w:rFonts w:ascii="Avenir Next LT Pro" w:hAnsi="Avenir Next LT Pro" w:cs="Arial"/>
          <w:b/>
          <w:color w:val="7030A0"/>
          <w:lang w:val="mi-NZ"/>
        </w:rPr>
        <w:t>aring for</w:t>
      </w:r>
      <w:r w:rsidRPr="00010DE5">
        <w:rPr>
          <w:rFonts w:ascii="Avenir Next LT Pro" w:hAnsi="Avenir Next LT Pro" w:cs="Arial"/>
          <w:b/>
          <w:color w:val="7030A0"/>
          <w:lang w:val="mi-NZ"/>
        </w:rPr>
        <w:t xml:space="preserve"> mothers and</w:t>
      </w:r>
      <w:r w:rsidR="005B30F7" w:rsidRPr="00010DE5">
        <w:rPr>
          <w:rFonts w:ascii="Avenir Next LT Pro" w:hAnsi="Avenir Next LT Pro" w:cs="Arial"/>
          <w:b/>
          <w:color w:val="7030A0"/>
          <w:lang w:val="mi-NZ"/>
        </w:rPr>
        <w:t xml:space="preserve"> </w:t>
      </w:r>
      <w:r w:rsidR="004C1A4D" w:rsidRPr="00010DE5">
        <w:rPr>
          <w:rFonts w:ascii="Avenir Next LT Pro" w:hAnsi="Avenir Next LT Pro" w:cs="Arial"/>
          <w:b/>
          <w:color w:val="7030A0"/>
          <w:lang w:val="mi-NZ"/>
        </w:rPr>
        <w:t>children</w:t>
      </w:r>
      <w:r w:rsidR="00021FBB" w:rsidRPr="00010DE5">
        <w:rPr>
          <w:rFonts w:ascii="Avenir Next LT Pro" w:hAnsi="Avenir Next LT Pro" w:cs="Arial"/>
          <w:b/>
          <w:color w:val="7030A0"/>
          <w:lang w:val="mi-NZ"/>
        </w:rPr>
        <w:t xml:space="preserve"> </w:t>
      </w:r>
    </w:p>
    <w:p w14:paraId="3B3871D8" w14:textId="2EEC7D16" w:rsidR="00AB2A6F" w:rsidRPr="00010DE5" w:rsidRDefault="00CC413D" w:rsidP="00517D43">
      <w:pPr>
        <w:spacing w:after="120"/>
        <w:rPr>
          <w:rFonts w:ascii="Avenir Next LT Pro" w:hAnsi="Avenir Next LT Pro" w:cs="Arial"/>
          <w:lang w:val="mi-NZ"/>
        </w:rPr>
      </w:pPr>
      <w:r w:rsidRPr="00010DE5">
        <w:rPr>
          <w:rFonts w:ascii="Avenir Next LT Pro" w:hAnsi="Avenir Next LT Pro" w:cs="Arial"/>
          <w:bCs/>
          <w:lang w:val="mi-NZ"/>
        </w:rPr>
        <w:t>The Women’s Rights Party is calling</w:t>
      </w:r>
      <w:r w:rsidR="008C029E" w:rsidRPr="00010DE5">
        <w:rPr>
          <w:rFonts w:ascii="Avenir Next LT Pro" w:hAnsi="Avenir Next LT Pro" w:cs="Arial"/>
          <w:bCs/>
          <w:lang w:val="mi-NZ"/>
        </w:rPr>
        <w:t xml:space="preserve"> for more </w:t>
      </w:r>
      <w:r w:rsidR="008C029E" w:rsidRPr="00010DE5">
        <w:rPr>
          <w:rFonts w:ascii="Avenir Next LT Pro" w:eastAsia="Times New Roman" w:hAnsi="Avenir Next LT Pro" w:cs="Arial"/>
          <w:color w:val="26282A"/>
        </w:rPr>
        <w:t xml:space="preserve">support for new families, including wrap-around services for vulnerable </w:t>
      </w:r>
      <w:r w:rsidR="00D26DEF" w:rsidRPr="00010DE5">
        <w:rPr>
          <w:rFonts w:ascii="Avenir Next LT Pro" w:eastAsia="Times New Roman" w:hAnsi="Avenir Next LT Pro" w:cs="Arial"/>
          <w:color w:val="26282A"/>
        </w:rPr>
        <w:t>mothers</w:t>
      </w:r>
      <w:r w:rsidR="008C029E" w:rsidRPr="00010DE5">
        <w:rPr>
          <w:rFonts w:ascii="Avenir Next LT Pro" w:eastAsia="Times New Roman" w:hAnsi="Avenir Next LT Pro" w:cs="Arial"/>
          <w:color w:val="26282A"/>
        </w:rPr>
        <w:t xml:space="preserve"> and their babies.</w:t>
      </w:r>
      <w:r w:rsidR="008C029E" w:rsidRPr="00010DE5">
        <w:rPr>
          <w:rFonts w:ascii="Avenir Next LT Pro" w:hAnsi="Avenir Next LT Pro" w:cs="Arial"/>
          <w:lang w:val="mi-NZ"/>
        </w:rPr>
        <w:t xml:space="preserve"> </w:t>
      </w:r>
      <w:bookmarkEnd w:id="14"/>
      <w:r w:rsidR="00AB2A6F" w:rsidRPr="00010DE5">
        <w:rPr>
          <w:rFonts w:ascii="Avenir Next LT Pro" w:hAnsi="Avenir Next LT Pro" w:cs="Arial"/>
          <w:lang w:val="mi-NZ"/>
        </w:rPr>
        <w:t>We recognise the links between poverty and</w:t>
      </w:r>
      <w:r w:rsidR="0040464F">
        <w:rPr>
          <w:rFonts w:ascii="Avenir Next LT Pro" w:hAnsi="Avenir Next LT Pro" w:cs="Arial"/>
          <w:lang w:val="mi-NZ"/>
        </w:rPr>
        <w:t xml:space="preserve"> </w:t>
      </w:r>
      <w:r w:rsidR="0040464F" w:rsidRPr="0069607C">
        <w:rPr>
          <w:rFonts w:ascii="Avenir Next LT Pro" w:hAnsi="Avenir Next LT Pro" w:cs="Arial"/>
          <w:lang w:val="mi-NZ"/>
        </w:rPr>
        <w:t>harm to children</w:t>
      </w:r>
      <w:r w:rsidR="00AB2A6F" w:rsidRPr="0069607C">
        <w:rPr>
          <w:rFonts w:ascii="Avenir Next LT Pro" w:hAnsi="Avenir Next LT Pro" w:cs="Arial"/>
          <w:lang w:val="mi-NZ"/>
        </w:rPr>
        <w:t xml:space="preserve">, </w:t>
      </w:r>
      <w:r w:rsidR="00AB2A6F" w:rsidRPr="00010DE5">
        <w:rPr>
          <w:rFonts w:ascii="Avenir Next LT Pro" w:hAnsi="Avenir Next LT Pro" w:cs="Arial"/>
          <w:lang w:val="mi-NZ"/>
        </w:rPr>
        <w:t>and support action on strategies to alleviate poverty. The number of children being removed from their families must be reduced.</w:t>
      </w:r>
    </w:p>
    <w:p w14:paraId="4648E961" w14:textId="77777777" w:rsidR="00D26DEF" w:rsidRPr="00010DE5" w:rsidRDefault="00D26DEF" w:rsidP="00517D43">
      <w:pPr>
        <w:spacing w:after="120"/>
        <w:rPr>
          <w:rFonts w:ascii="Avenir Next LT Pro" w:hAnsi="Avenir Next LT Pro" w:cs="Arial"/>
          <w:lang w:val="mi-NZ"/>
        </w:rPr>
      </w:pPr>
      <w:r w:rsidRPr="00010DE5">
        <w:rPr>
          <w:rFonts w:ascii="Avenir Next LT Pro" w:hAnsi="Avenir Next LT Pro" w:cs="Arial"/>
          <w:lang w:val="mi-NZ"/>
        </w:rPr>
        <w:t xml:space="preserve">Midwifery and maternity services must retain words such as “mother”, “woman” and “breastfeeding”. </w:t>
      </w:r>
    </w:p>
    <w:p w14:paraId="08F2D1EE" w14:textId="78F85C1B" w:rsidR="00D26DEF" w:rsidRPr="00010DE5" w:rsidRDefault="00D26DEF" w:rsidP="00517D43">
      <w:pPr>
        <w:spacing w:after="120"/>
        <w:rPr>
          <w:rFonts w:ascii="Avenir Next LT Pro" w:hAnsi="Avenir Next LT Pro" w:cs="Arial"/>
          <w:lang w:val="mi-NZ"/>
        </w:rPr>
      </w:pPr>
      <w:r w:rsidRPr="00010DE5">
        <w:rPr>
          <w:rFonts w:ascii="Avenir Next LT Pro" w:hAnsi="Avenir Next LT Pro" w:cs="Arial"/>
          <w:lang w:val="mi-NZ"/>
        </w:rPr>
        <w:t xml:space="preserve">Maternity services should be adequately resourced and funded to ensure quality, affordable provision for all. In particular, we call on </w:t>
      </w:r>
      <w:r w:rsidR="001F1008">
        <w:rPr>
          <w:rFonts w:ascii="Avenir Next LT Pro" w:hAnsi="Avenir Next LT Pro" w:cs="Arial"/>
          <w:lang w:val="mi-NZ"/>
        </w:rPr>
        <w:t xml:space="preserve">Health NZ </w:t>
      </w:r>
      <w:r w:rsidR="001F1008" w:rsidRPr="0069607C">
        <w:rPr>
          <w:rFonts w:ascii="Avenir Next LT Pro" w:hAnsi="Avenir Next LT Pro" w:cs="Arial"/>
          <w:lang w:val="mi-NZ"/>
        </w:rPr>
        <w:t xml:space="preserve">| </w:t>
      </w:r>
      <w:r w:rsidRPr="0069607C">
        <w:rPr>
          <w:rFonts w:ascii="Avenir Next LT Pro" w:hAnsi="Avenir Next LT Pro" w:cs="Arial"/>
          <w:lang w:val="mi-NZ"/>
        </w:rPr>
        <w:t>Te Whatu Ora</w:t>
      </w:r>
      <w:r w:rsidRPr="00010DE5">
        <w:rPr>
          <w:rFonts w:ascii="Avenir Next LT Pro" w:hAnsi="Avenir Next LT Pro" w:cs="Arial"/>
          <w:lang w:val="mi-NZ"/>
        </w:rPr>
        <w:t xml:space="preserve"> to properly recognise and fund continuity of midwifery care, and to provide publicly funded primary maternity services in both rural and urban centres.</w:t>
      </w:r>
      <w:r w:rsidR="00322FBA">
        <w:rPr>
          <w:rStyle w:val="FootnoteReference"/>
          <w:rFonts w:ascii="Avenir Next LT Pro" w:hAnsi="Avenir Next LT Pro" w:cs="Arial"/>
          <w:lang w:val="mi-NZ"/>
        </w:rPr>
        <w:footnoteReference w:id="12"/>
      </w:r>
    </w:p>
    <w:p w14:paraId="1DB03D16" w14:textId="2B8543B2" w:rsidR="002C4AF8" w:rsidRPr="00010DE5" w:rsidRDefault="00344DD3" w:rsidP="00517D43">
      <w:pPr>
        <w:spacing w:after="120"/>
        <w:rPr>
          <w:rFonts w:ascii="Avenir Next LT Pro" w:hAnsi="Avenir Next LT Pro" w:cs="Arial"/>
          <w:lang w:val="mi-NZ"/>
        </w:rPr>
      </w:pPr>
      <w:r w:rsidRPr="00010DE5">
        <w:rPr>
          <w:rFonts w:ascii="Avenir Next LT Pro" w:hAnsi="Avenir Next LT Pro" w:cs="Arial"/>
          <w:lang w:val="mi-NZ"/>
        </w:rPr>
        <w:t xml:space="preserve">We support a review and extension of </w:t>
      </w:r>
      <w:r w:rsidR="00793BE6" w:rsidRPr="00010DE5">
        <w:rPr>
          <w:rFonts w:ascii="Avenir Next LT Pro" w:hAnsi="Avenir Next LT Pro" w:cs="Arial"/>
          <w:lang w:val="mi-NZ"/>
        </w:rPr>
        <w:t xml:space="preserve">paid </w:t>
      </w:r>
      <w:r w:rsidR="00AB2A6F" w:rsidRPr="00010DE5">
        <w:rPr>
          <w:rFonts w:ascii="Avenir Next LT Pro" w:hAnsi="Avenir Next LT Pro" w:cs="Arial"/>
          <w:lang w:val="mi-NZ"/>
        </w:rPr>
        <w:t>maternity</w:t>
      </w:r>
      <w:r w:rsidRPr="00010DE5">
        <w:rPr>
          <w:rFonts w:ascii="Avenir Next LT Pro" w:hAnsi="Avenir Next LT Pro" w:cs="Arial"/>
          <w:lang w:val="mi-NZ"/>
        </w:rPr>
        <w:t xml:space="preserve"> leave</w:t>
      </w:r>
      <w:r w:rsidR="00793BE6" w:rsidRPr="00010DE5">
        <w:rPr>
          <w:rFonts w:ascii="Avenir Next LT Pro" w:hAnsi="Avenir Next LT Pro" w:cs="Arial"/>
          <w:lang w:val="mi-NZ"/>
        </w:rPr>
        <w:t xml:space="preserve"> from six to 12 months</w:t>
      </w:r>
      <w:r w:rsidR="00C52061" w:rsidRPr="00010DE5">
        <w:rPr>
          <w:rFonts w:ascii="Avenir Next LT Pro" w:hAnsi="Avenir Next LT Pro" w:cs="Arial"/>
          <w:lang w:val="mi-NZ"/>
        </w:rPr>
        <w:t xml:space="preserve">, </w:t>
      </w:r>
      <w:r w:rsidR="00793BE6" w:rsidRPr="00010DE5">
        <w:rPr>
          <w:rFonts w:ascii="Avenir Next LT Pro" w:hAnsi="Avenir Next LT Pro" w:cs="Arial"/>
          <w:lang w:val="mi-NZ"/>
        </w:rPr>
        <w:t xml:space="preserve">and </w:t>
      </w:r>
      <w:r w:rsidR="00C52061" w:rsidRPr="00010DE5">
        <w:rPr>
          <w:rFonts w:ascii="Avenir Next LT Pro" w:hAnsi="Avenir Next LT Pro" w:cs="Arial"/>
          <w:lang w:val="mi-NZ"/>
        </w:rPr>
        <w:t xml:space="preserve">entitlement of </w:t>
      </w:r>
      <w:r w:rsidR="00754753" w:rsidRPr="00010DE5">
        <w:rPr>
          <w:rFonts w:ascii="Avenir Next LT Pro" w:hAnsi="Avenir Next LT Pro" w:cs="Arial"/>
          <w:lang w:val="mi-NZ"/>
        </w:rPr>
        <w:t xml:space="preserve">women’s </w:t>
      </w:r>
      <w:r w:rsidR="00C52061" w:rsidRPr="00010DE5">
        <w:rPr>
          <w:rFonts w:ascii="Avenir Next LT Pro" w:hAnsi="Avenir Next LT Pro" w:cs="Arial"/>
          <w:lang w:val="mi-NZ"/>
        </w:rPr>
        <w:t xml:space="preserve">partners to </w:t>
      </w:r>
      <w:r w:rsidRPr="00010DE5">
        <w:rPr>
          <w:rFonts w:ascii="Avenir Next LT Pro" w:hAnsi="Avenir Next LT Pro" w:cs="Arial"/>
          <w:lang w:val="mi-NZ"/>
        </w:rPr>
        <w:t>paid leave</w:t>
      </w:r>
      <w:r w:rsidR="00C52061" w:rsidRPr="00010DE5">
        <w:rPr>
          <w:rFonts w:ascii="Avenir Next LT Pro" w:hAnsi="Avenir Next LT Pro" w:cs="Arial"/>
          <w:lang w:val="mi-NZ"/>
        </w:rPr>
        <w:t xml:space="preserve"> at the time of the birth</w:t>
      </w:r>
      <w:r w:rsidR="001F1008">
        <w:rPr>
          <w:rFonts w:ascii="Avenir Next LT Pro" w:hAnsi="Avenir Next LT Pro" w:cs="Arial"/>
          <w:lang w:val="mi-NZ"/>
        </w:rPr>
        <w:t xml:space="preserve"> in addition to the mother’s entitlements</w:t>
      </w:r>
      <w:r w:rsidR="00210220" w:rsidRPr="00010DE5">
        <w:rPr>
          <w:rFonts w:ascii="Avenir Next LT Pro" w:hAnsi="Avenir Next LT Pro" w:cs="Arial"/>
          <w:lang w:val="mi-NZ"/>
        </w:rPr>
        <w:t>.</w:t>
      </w:r>
    </w:p>
    <w:p w14:paraId="4817CE3D" w14:textId="77777777" w:rsidR="00A45DF6" w:rsidRPr="00010DE5" w:rsidRDefault="00A45DF6" w:rsidP="00517D43">
      <w:pPr>
        <w:spacing w:after="120"/>
        <w:rPr>
          <w:rFonts w:ascii="Avenir Next LT Pro" w:hAnsi="Avenir Next LT Pro" w:cs="Arial"/>
        </w:rPr>
      </w:pPr>
      <w:r w:rsidRPr="00010DE5">
        <w:rPr>
          <w:rFonts w:ascii="Avenir Next LT Pro" w:hAnsi="Avenir Next LT Pro" w:cs="Arial"/>
          <w:lang w:val="mi-NZ"/>
        </w:rPr>
        <w:t xml:space="preserve">The Party also calls for access to quality, affordable (or free) childcare, with qualified and fairly paid staff available to all who need it. To that end, the Women’s Right’s Party </w:t>
      </w:r>
      <w:r w:rsidRPr="00010DE5">
        <w:rPr>
          <w:rFonts w:ascii="Avenir Next LT Pro" w:hAnsi="Avenir Next LT Pro" w:cs="Arial"/>
          <w:noProof/>
        </w:rPr>
        <w:t xml:space="preserve">supports a complete review of the current for-profit ECE sector to ensure it meets the needs of women and their children. </w:t>
      </w:r>
    </w:p>
    <w:p w14:paraId="544FE408" w14:textId="74FD503F" w:rsidR="00A45DF6" w:rsidRPr="0069607C" w:rsidRDefault="00A45DF6" w:rsidP="00517D43">
      <w:pPr>
        <w:pStyle w:val="ydp4a369374yiv2515020392msolistparagraph"/>
        <w:spacing w:before="0" w:beforeAutospacing="0" w:after="120" w:afterAutospacing="0"/>
        <w:rPr>
          <w:rFonts w:ascii="Avenir Next LT Pro" w:eastAsia="Times New Roman" w:hAnsi="Avenir Next LT Pro" w:cs="Arial"/>
          <w:sz w:val="24"/>
          <w:szCs w:val="24"/>
        </w:rPr>
      </w:pPr>
      <w:r w:rsidRPr="0069607C">
        <w:rPr>
          <w:rFonts w:ascii="Avenir Next LT Pro" w:hAnsi="Avenir Next LT Pro" w:cs="Arial"/>
          <w:sz w:val="24"/>
          <w:szCs w:val="24"/>
          <w:lang w:val="mi-NZ"/>
        </w:rPr>
        <w:t xml:space="preserve">Women’s health </w:t>
      </w:r>
      <w:r w:rsidRPr="0069607C">
        <w:rPr>
          <w:rFonts w:ascii="Avenir Next LT Pro" w:eastAsia="Times New Roman" w:hAnsi="Avenir Next LT Pro" w:cs="Arial"/>
          <w:sz w:val="24"/>
          <w:szCs w:val="24"/>
        </w:rPr>
        <w:t xml:space="preserve">services, including cervical smears and breast screening, must be free and easily available to all women. </w:t>
      </w:r>
      <w:r w:rsidR="0040464F" w:rsidRPr="0069607C">
        <w:rPr>
          <w:rFonts w:ascii="Avenir Next LT Pro" w:eastAsia="Times New Roman" w:hAnsi="Avenir Next LT Pro" w:cs="Arial"/>
          <w:sz w:val="24"/>
          <w:szCs w:val="24"/>
        </w:rPr>
        <w:t>Such services must be exclusively for biological women</w:t>
      </w:r>
      <w:r w:rsidR="00DD2C19" w:rsidRPr="0069607C">
        <w:rPr>
          <w:rFonts w:ascii="Avenir Next LT Pro" w:eastAsia="Times New Roman" w:hAnsi="Avenir Next LT Pro" w:cs="Arial"/>
          <w:sz w:val="24"/>
          <w:szCs w:val="24"/>
        </w:rPr>
        <w:t xml:space="preserve"> and use clear language, including use of the word “women”.</w:t>
      </w:r>
      <w:r w:rsidR="00DD2C19" w:rsidRPr="0069607C">
        <w:rPr>
          <w:rStyle w:val="FootnoteReference"/>
          <w:rFonts w:ascii="Avenir Next LT Pro" w:eastAsia="Times New Roman" w:hAnsi="Avenir Next LT Pro" w:cs="Arial"/>
          <w:sz w:val="24"/>
          <w:szCs w:val="24"/>
        </w:rPr>
        <w:footnoteReference w:id="13"/>
      </w:r>
    </w:p>
    <w:p w14:paraId="17FC8863" w14:textId="77777777" w:rsidR="00A45DF6" w:rsidRDefault="00A45DF6" w:rsidP="00517D43">
      <w:pPr>
        <w:spacing w:after="120"/>
        <w:rPr>
          <w:rFonts w:ascii="Avenir Next LT Pro" w:hAnsi="Avenir Next LT Pro" w:cs="Arial"/>
          <w:lang w:val="mi-NZ"/>
        </w:rPr>
      </w:pPr>
    </w:p>
    <w:p w14:paraId="53EBCE3D" w14:textId="77777777" w:rsidR="00AD07D7" w:rsidRPr="00A6158F" w:rsidRDefault="00AD07D7" w:rsidP="00AD07D7">
      <w:pPr>
        <w:spacing w:after="120"/>
        <w:rPr>
          <w:rFonts w:ascii="Avenir Next LT Pro" w:hAnsi="Avenir Next LT Pro"/>
          <w:b/>
          <w:bCs/>
          <w:color w:val="7030A0"/>
        </w:rPr>
      </w:pPr>
      <w:r w:rsidRPr="00A6158F">
        <w:rPr>
          <w:rFonts w:ascii="Avenir Next LT Pro" w:hAnsi="Avenir Next LT Pro"/>
          <w:b/>
          <w:bCs/>
          <w:color w:val="7030A0"/>
        </w:rPr>
        <w:t xml:space="preserve">Educating our Young People </w:t>
      </w:r>
    </w:p>
    <w:p w14:paraId="685476F5" w14:textId="7ABC5FDA" w:rsidR="00F839C5" w:rsidRPr="0069607C" w:rsidRDefault="00AD07D7" w:rsidP="00AD07D7">
      <w:pPr>
        <w:pStyle w:val="NormalWeb"/>
        <w:spacing w:before="0" w:beforeAutospacing="0" w:after="120" w:afterAutospacing="0"/>
        <w:rPr>
          <w:rFonts w:ascii="Avenir Next LT Pro" w:hAnsi="Avenir Next LT Pro"/>
        </w:rPr>
      </w:pPr>
      <w:r w:rsidRPr="00A6158F">
        <w:rPr>
          <w:rFonts w:ascii="Avenir Next LT Pro" w:hAnsi="Avenir Next LT Pro"/>
        </w:rPr>
        <w:t>The Women’s Rights Party</w:t>
      </w:r>
      <w:r w:rsidR="0040464F">
        <w:rPr>
          <w:rFonts w:ascii="Avenir Next LT Pro" w:hAnsi="Avenir Next LT Pro"/>
        </w:rPr>
        <w:t xml:space="preserve"> supports, </w:t>
      </w:r>
      <w:r w:rsidR="0040464F" w:rsidRPr="0069607C">
        <w:rPr>
          <w:rFonts w:ascii="Avenir Next LT Pro" w:hAnsi="Avenir Next LT Pro"/>
        </w:rPr>
        <w:t>with some reservations,</w:t>
      </w:r>
      <w:r w:rsidRPr="0069607C">
        <w:rPr>
          <w:rFonts w:ascii="Avenir Next LT Pro" w:hAnsi="Avenir Next LT Pro"/>
        </w:rPr>
        <w:t xml:space="preserve"> the Ministry of Education’s Relationships and Sexuality Education </w:t>
      </w:r>
      <w:r w:rsidR="0040464F" w:rsidRPr="0069607C">
        <w:rPr>
          <w:rFonts w:ascii="Avenir Next LT Pro" w:hAnsi="Avenir Next LT Pro"/>
        </w:rPr>
        <w:t xml:space="preserve">Framework which </w:t>
      </w:r>
      <w:r w:rsidRPr="0069607C">
        <w:rPr>
          <w:rFonts w:ascii="Avenir Next LT Pro" w:hAnsi="Avenir Next LT Pro"/>
        </w:rPr>
        <w:t>replace</w:t>
      </w:r>
      <w:r w:rsidR="00F93324" w:rsidRPr="0069607C">
        <w:rPr>
          <w:rFonts w:ascii="Avenir Next LT Pro" w:hAnsi="Avenir Next LT Pro"/>
        </w:rPr>
        <w:t>s</w:t>
      </w:r>
      <w:r w:rsidRPr="0069607C">
        <w:rPr>
          <w:rFonts w:ascii="Avenir Next LT Pro" w:hAnsi="Avenir Next LT Pro"/>
        </w:rPr>
        <w:t xml:space="preserve"> </w:t>
      </w:r>
      <w:r w:rsidR="0040464F" w:rsidRPr="0069607C">
        <w:rPr>
          <w:rFonts w:ascii="Avenir Next LT Pro" w:hAnsi="Avenir Next LT Pro"/>
        </w:rPr>
        <w:t xml:space="preserve">the previous </w:t>
      </w:r>
      <w:r w:rsidRPr="0069607C">
        <w:rPr>
          <w:rFonts w:ascii="Avenir Next LT Pro" w:hAnsi="Avenir Next LT Pro"/>
        </w:rPr>
        <w:t>guidelines</w:t>
      </w:r>
      <w:r w:rsidR="0040464F" w:rsidRPr="0069607C">
        <w:rPr>
          <w:rFonts w:ascii="Avenir Next LT Pro" w:hAnsi="Avenir Next LT Pro"/>
        </w:rPr>
        <w:t>. The RSE Framework</w:t>
      </w:r>
      <w:r w:rsidRPr="0069607C">
        <w:rPr>
          <w:rFonts w:ascii="Avenir Next LT Pro" w:hAnsi="Avenir Next LT Pro"/>
        </w:rPr>
        <w:t xml:space="preserve"> recognise</w:t>
      </w:r>
      <w:r w:rsidR="0040464F" w:rsidRPr="0069607C">
        <w:rPr>
          <w:rFonts w:ascii="Avenir Next LT Pro" w:hAnsi="Avenir Next LT Pro"/>
        </w:rPr>
        <w:t>s</w:t>
      </w:r>
      <w:r w:rsidRPr="0069607C">
        <w:rPr>
          <w:rFonts w:ascii="Avenir Next LT Pro" w:hAnsi="Avenir Next LT Pro"/>
        </w:rPr>
        <w:t xml:space="preserve"> the reality of biological sex and removes references to the imprecise concept of “gender”.</w:t>
      </w:r>
      <w:r w:rsidR="002B1D87" w:rsidRPr="0069607C">
        <w:rPr>
          <w:rStyle w:val="FootnoteReference"/>
          <w:rFonts w:ascii="Avenir Next LT Pro" w:hAnsi="Avenir Next LT Pro"/>
        </w:rPr>
        <w:footnoteReference w:id="14"/>
      </w:r>
      <w:r w:rsidRPr="0069607C">
        <w:rPr>
          <w:rFonts w:ascii="Avenir Next LT Pro" w:hAnsi="Avenir Next LT Pro"/>
        </w:rPr>
        <w:t xml:space="preserve"> </w:t>
      </w:r>
    </w:p>
    <w:p w14:paraId="1853E2EA" w14:textId="4FFD3323" w:rsidR="00AD07D7" w:rsidRPr="0069607C" w:rsidRDefault="00AD07D7" w:rsidP="00AD07D7">
      <w:pPr>
        <w:pStyle w:val="NormalWeb"/>
        <w:spacing w:before="0" w:beforeAutospacing="0" w:after="120" w:afterAutospacing="0"/>
        <w:rPr>
          <w:rFonts w:ascii="Avenir Next LT Pro" w:hAnsi="Avenir Next LT Pro" w:cs="Calibri"/>
        </w:rPr>
      </w:pPr>
      <w:r w:rsidRPr="0069607C">
        <w:rPr>
          <w:rFonts w:ascii="Avenir Next LT Pro" w:hAnsi="Avenir Next LT Pro" w:cs="Calibri"/>
        </w:rPr>
        <w:t>We support age appropriate and scientifically accurate education about sexuality, relationships, and consent.</w:t>
      </w:r>
      <w:r w:rsidR="0040464F" w:rsidRPr="0069607C">
        <w:rPr>
          <w:rFonts w:ascii="Avenir Next LT Pro" w:hAnsi="Avenir Next LT Pro" w:cs="Calibri"/>
        </w:rPr>
        <w:t xml:space="preserve"> </w:t>
      </w:r>
      <w:r w:rsidR="00F93324" w:rsidRPr="0069607C">
        <w:rPr>
          <w:rFonts w:ascii="Avenir Next LT Pro" w:hAnsi="Avenir Next LT Pro" w:cs="Calibri"/>
        </w:rPr>
        <w:t>However, a</w:t>
      </w:r>
      <w:r w:rsidR="0040464F" w:rsidRPr="0069607C">
        <w:rPr>
          <w:rFonts w:ascii="Avenir Next LT Pro" w:hAnsi="Avenir Next LT Pro" w:cs="Calibri"/>
        </w:rPr>
        <w:t xml:space="preserve">ny discussion about consent in the context of sexual activity must stress that </w:t>
      </w:r>
      <w:r w:rsidR="006E744B" w:rsidRPr="0069607C">
        <w:rPr>
          <w:rFonts w:ascii="Avenir Next LT Pro" w:hAnsi="Avenir Next LT Pro" w:cs="Calibri"/>
        </w:rPr>
        <w:t>young people cannot legally consent if they are under 16 years of age.</w:t>
      </w:r>
      <w:r w:rsidR="00DD2C19" w:rsidRPr="0069607C">
        <w:rPr>
          <w:rStyle w:val="FootnoteReference"/>
          <w:rFonts w:ascii="Avenir Next LT Pro" w:hAnsi="Avenir Next LT Pro" w:cs="Calibri"/>
        </w:rPr>
        <w:footnoteReference w:id="15"/>
      </w:r>
    </w:p>
    <w:p w14:paraId="6534DBEF" w14:textId="16982EF2" w:rsidR="00AD07D7" w:rsidRPr="0069607C" w:rsidRDefault="00AD07D7" w:rsidP="00AD07D7">
      <w:pPr>
        <w:spacing w:after="120"/>
        <w:rPr>
          <w:rFonts w:ascii="Avenir Next LT Pro" w:eastAsia="Times New Roman" w:hAnsi="Avenir Next LT Pro" w:cs="Arial"/>
          <w:lang w:eastAsia="en-GB"/>
        </w:rPr>
      </w:pPr>
      <w:r w:rsidRPr="0069607C">
        <w:rPr>
          <w:rFonts w:ascii="Avenir Next LT Pro" w:hAnsi="Avenir Next LT Pro"/>
        </w:rPr>
        <w:t xml:space="preserve">Schools should provide full disclosure to parents and caregivers of what is being taught in the relationships and sexuality curriculum. </w:t>
      </w:r>
      <w:r w:rsidRPr="0069607C">
        <w:rPr>
          <w:rFonts w:ascii="Avenir Next LT Pro" w:eastAsia="Times New Roman" w:hAnsi="Avenir Next LT Pro" w:cs="Arial"/>
          <w:lang w:eastAsia="en-GB"/>
        </w:rPr>
        <w:t>Schools should</w:t>
      </w:r>
      <w:r w:rsidR="006E744B" w:rsidRPr="0069607C">
        <w:rPr>
          <w:rFonts w:ascii="Avenir Next LT Pro" w:eastAsia="Times New Roman" w:hAnsi="Avenir Next LT Pro" w:cs="Arial"/>
          <w:lang w:eastAsia="en-GB"/>
        </w:rPr>
        <w:t xml:space="preserve"> dispose of </w:t>
      </w:r>
      <w:r w:rsidRPr="0069607C">
        <w:rPr>
          <w:rFonts w:ascii="Avenir Next LT Pro" w:eastAsia="Times New Roman" w:hAnsi="Avenir Next LT Pro" w:cs="Arial"/>
          <w:lang w:eastAsia="en-GB"/>
        </w:rPr>
        <w:t xml:space="preserve">resources that conflate the words, “sex” and “gender” or confuse sexual orientation and gender. Outside agencies such as Inside Out and Qtopia should not be providing resources or instruction in schools, especially if the teacher is not present. </w:t>
      </w:r>
    </w:p>
    <w:p w14:paraId="37E6511E" w14:textId="1FB4FCAA" w:rsidR="00AD07D7" w:rsidRPr="0069607C" w:rsidRDefault="00AD07D7" w:rsidP="00AD07D7">
      <w:pPr>
        <w:spacing w:after="120"/>
        <w:rPr>
          <w:rFonts w:ascii="Avenir Next LT Pro" w:eastAsia="Times New Roman" w:hAnsi="Avenir Next LT Pro" w:cs="Arial"/>
          <w:lang w:eastAsia="en-GB"/>
        </w:rPr>
      </w:pPr>
      <w:r w:rsidRPr="0069607C">
        <w:rPr>
          <w:rFonts w:ascii="Avenir Next LT Pro" w:eastAsia="Times New Roman" w:hAnsi="Avenir Next LT Pro" w:cs="Arial"/>
          <w:lang w:eastAsia="en-GB"/>
        </w:rPr>
        <w:t>Children who do</w:t>
      </w:r>
      <w:r w:rsidR="00F93324" w:rsidRPr="0069607C">
        <w:rPr>
          <w:rFonts w:ascii="Avenir Next LT Pro" w:eastAsia="Times New Roman" w:hAnsi="Avenir Next LT Pro" w:cs="Arial"/>
          <w:lang w:eastAsia="en-GB"/>
        </w:rPr>
        <w:t xml:space="preserve"> </w:t>
      </w:r>
      <w:r w:rsidRPr="0069607C">
        <w:rPr>
          <w:rFonts w:ascii="Avenir Next LT Pro" w:eastAsia="Times New Roman" w:hAnsi="Avenir Next LT Pro" w:cs="Arial"/>
          <w:lang w:eastAsia="en-GB"/>
        </w:rPr>
        <w:t>n</w:t>
      </w:r>
      <w:r w:rsidR="00F93324" w:rsidRPr="0069607C">
        <w:rPr>
          <w:rFonts w:ascii="Avenir Next LT Pro" w:eastAsia="Times New Roman" w:hAnsi="Avenir Next LT Pro" w:cs="Arial"/>
          <w:lang w:eastAsia="en-GB"/>
        </w:rPr>
        <w:t>o</w:t>
      </w:r>
      <w:r w:rsidRPr="0069607C">
        <w:rPr>
          <w:rFonts w:ascii="Avenir Next LT Pro" w:eastAsia="Times New Roman" w:hAnsi="Avenir Next LT Pro" w:cs="Arial"/>
          <w:lang w:eastAsia="en-GB"/>
        </w:rPr>
        <w:t>t conform to sex-based stereotypes or who could grow up to be attracted to the same sex, should be supported in this. It needs to be clear that changing sex is not biologically possible.</w:t>
      </w:r>
    </w:p>
    <w:p w14:paraId="19C2B7F4" w14:textId="2CC4FFC9" w:rsidR="00AD07D7" w:rsidRPr="0069607C" w:rsidRDefault="00AD07D7" w:rsidP="00AD07D7">
      <w:pPr>
        <w:pStyle w:val="NormalWeb"/>
        <w:shd w:val="clear" w:color="auto" w:fill="FFFFFF"/>
        <w:spacing w:before="0" w:beforeAutospacing="0" w:after="120" w:afterAutospacing="0"/>
        <w:rPr>
          <w:rFonts w:ascii="Avenir Next LT Pro" w:hAnsi="Avenir Next LT Pro" w:cs="Arial"/>
        </w:rPr>
      </w:pPr>
      <w:r w:rsidRPr="00A6158F">
        <w:rPr>
          <w:rFonts w:ascii="Avenir Next LT Pro" w:hAnsi="Avenir Next LT Pro" w:cs="Arial"/>
          <w:color w:val="363737"/>
        </w:rPr>
        <w:t>New Zealand’s education system</w:t>
      </w:r>
      <w:r w:rsidR="00767BB5">
        <w:rPr>
          <w:rFonts w:ascii="Avenir Next LT Pro" w:hAnsi="Avenir Next LT Pro" w:cs="Arial"/>
          <w:color w:val="363737"/>
        </w:rPr>
        <w:t xml:space="preserve"> has been</w:t>
      </w:r>
      <w:r w:rsidRPr="00A6158F">
        <w:rPr>
          <w:rFonts w:ascii="Avenir Next LT Pro" w:hAnsi="Avenir Next LT Pro" w:cs="Arial"/>
          <w:color w:val="363737"/>
        </w:rPr>
        <w:t xml:space="preserve"> </w:t>
      </w:r>
      <w:r w:rsidR="00767BB5" w:rsidRPr="00A6158F">
        <w:rPr>
          <w:rFonts w:ascii="Avenir Next LT Pro" w:hAnsi="Avenir Next LT Pro" w:cs="Arial"/>
          <w:color w:val="363737"/>
        </w:rPr>
        <w:t>reinforc</w:t>
      </w:r>
      <w:r w:rsidR="00767BB5">
        <w:rPr>
          <w:rFonts w:ascii="Avenir Next LT Pro" w:hAnsi="Avenir Next LT Pro" w:cs="Arial"/>
          <w:color w:val="363737"/>
        </w:rPr>
        <w:t>ing</w:t>
      </w:r>
      <w:r w:rsidR="00767BB5" w:rsidRPr="00A6158F">
        <w:rPr>
          <w:rFonts w:ascii="Avenir Next LT Pro" w:hAnsi="Avenir Next LT Pro" w:cs="Arial"/>
          <w:color w:val="363737"/>
        </w:rPr>
        <w:t xml:space="preserve"> </w:t>
      </w:r>
      <w:r w:rsidRPr="00A6158F">
        <w:rPr>
          <w:rFonts w:ascii="Avenir Next LT Pro" w:hAnsi="Avenir Next LT Pro" w:cs="Arial"/>
          <w:color w:val="363737"/>
        </w:rPr>
        <w:t xml:space="preserve">“social transition” (changing appearance to align with stereotypes of the opposite sex (or no sex), using inappropriate pronouns, and allowing use of opposite sex toilets and changing facilities), often without parents’ knowledge. </w:t>
      </w:r>
      <w:r w:rsidR="00767BB5" w:rsidRPr="0069607C">
        <w:rPr>
          <w:rFonts w:ascii="Avenir Next LT Pro" w:hAnsi="Avenir Next LT Pro" w:cs="Arial"/>
        </w:rPr>
        <w:t>The RSE Framework is a signal that such practices can no longer be tolerated.</w:t>
      </w:r>
    </w:p>
    <w:p w14:paraId="5E17CD20" w14:textId="5DA2FA07" w:rsidR="00AD07D7" w:rsidRPr="00A6158F" w:rsidRDefault="00767BB5" w:rsidP="00AD07D7">
      <w:pPr>
        <w:spacing w:after="120"/>
        <w:rPr>
          <w:rFonts w:ascii="Avenir Next LT Pro" w:hAnsi="Avenir Next LT Pro"/>
          <w:bCs/>
        </w:rPr>
      </w:pPr>
      <w:r>
        <w:rPr>
          <w:rFonts w:ascii="Avenir Next LT Pro" w:hAnsi="Avenir Next LT Pro" w:cs="Arial"/>
          <w:color w:val="363737"/>
        </w:rPr>
        <w:t>T</w:t>
      </w:r>
      <w:r w:rsidR="00AD07D7" w:rsidRPr="00A6158F">
        <w:rPr>
          <w:rFonts w:ascii="Avenir Next LT Pro" w:hAnsi="Avenir Next LT Pro" w:cs="Arial"/>
          <w:color w:val="363737"/>
        </w:rPr>
        <w:t xml:space="preserve">eachers should not be supporting social transitioning in schools. </w:t>
      </w:r>
      <w:r w:rsidR="00AD07D7" w:rsidRPr="00A6158F">
        <w:rPr>
          <w:rFonts w:ascii="Avenir Next LT Pro" w:hAnsi="Avenir Next LT Pro"/>
        </w:rPr>
        <w:t xml:space="preserve">Supporting social transition is a clinical intervention that </w:t>
      </w:r>
      <w:r w:rsidR="00AD07D7" w:rsidRPr="00A6158F">
        <w:rPr>
          <w:rFonts w:ascii="Avenir Next LT Pro" w:hAnsi="Avenir Next LT Pro"/>
          <w:bCs/>
        </w:rPr>
        <w:t xml:space="preserve">often leads to medical transitioning and affects all students. </w:t>
      </w:r>
    </w:p>
    <w:p w14:paraId="1E1C645B" w14:textId="10120490" w:rsidR="00AD07D7" w:rsidRPr="00010DE5" w:rsidRDefault="00AD07D7" w:rsidP="00AD07D7">
      <w:pPr>
        <w:spacing w:after="120"/>
        <w:rPr>
          <w:rFonts w:ascii="Avenir Next LT Pro" w:hAnsi="Avenir Next LT Pro"/>
        </w:rPr>
      </w:pPr>
      <w:r w:rsidRPr="00A6158F">
        <w:rPr>
          <w:rFonts w:ascii="Avenir Next LT Pro" w:hAnsi="Avenir Next LT Pro" w:cs="Arial"/>
        </w:rPr>
        <w:t xml:space="preserve">Teachers </w:t>
      </w:r>
      <w:r w:rsidRPr="00A6158F">
        <w:rPr>
          <w:rFonts w:ascii="Avenir Next LT Pro" w:hAnsi="Avenir Next LT Pro" w:cs="Arial"/>
          <w:shd w:val="clear" w:color="auto" w:fill="FFFFFF" w:themeFill="background1"/>
        </w:rPr>
        <w:t xml:space="preserve">can refer concerns about </w:t>
      </w:r>
      <w:r w:rsidRPr="00A6158F">
        <w:rPr>
          <w:rFonts w:ascii="Avenir Next LT Pro" w:hAnsi="Avenir Next LT Pro"/>
          <w:shd w:val="clear" w:color="auto" w:fill="FFFFFF" w:themeFill="background1"/>
        </w:rPr>
        <w:t>children who show signs of distress about their sex</w:t>
      </w:r>
      <w:r w:rsidRPr="00A6158F">
        <w:rPr>
          <w:rFonts w:ascii="Avenir Next LT Pro" w:hAnsi="Avenir Next LT Pro"/>
        </w:rPr>
        <w:t xml:space="preserve"> to appropriate professionals in line with the recommendations of the Cass Report, and all such discussions must involve parents.</w:t>
      </w:r>
      <w:r w:rsidR="00730894" w:rsidRPr="00A6158F">
        <w:rPr>
          <w:rStyle w:val="FootnoteReference"/>
          <w:rFonts w:ascii="Avenir Next LT Pro" w:hAnsi="Avenir Next LT Pro"/>
        </w:rPr>
        <w:footnoteReference w:id="16"/>
      </w:r>
    </w:p>
    <w:p w14:paraId="3B3F9951" w14:textId="0620F190" w:rsidR="0036556A" w:rsidRPr="00010DE5" w:rsidRDefault="00AD07D7" w:rsidP="00AD07D7">
      <w:pPr>
        <w:spacing w:after="120"/>
        <w:rPr>
          <w:rFonts w:ascii="Avenir Next LT Pro" w:hAnsi="Avenir Next LT Pro" w:cs="Arial"/>
          <w:i/>
          <w:iCs/>
          <w:lang w:val="mi-NZ"/>
        </w:rPr>
      </w:pPr>
      <w:r w:rsidRPr="00010DE5">
        <w:rPr>
          <w:rFonts w:ascii="Avenir Next LT Pro" w:hAnsi="Avenir Next LT Pro"/>
          <w:i/>
          <w:iCs/>
        </w:rPr>
        <w:t xml:space="preserve"> </w:t>
      </w:r>
    </w:p>
    <w:p w14:paraId="522D174F" w14:textId="580E43F1" w:rsidR="00B2039B" w:rsidRPr="00010DE5" w:rsidRDefault="00B2039B" w:rsidP="00517D43">
      <w:pPr>
        <w:spacing w:after="120"/>
        <w:rPr>
          <w:rFonts w:ascii="Avenir Next LT Pro" w:hAnsi="Avenir Next LT Pro" w:cs="Arial"/>
          <w:b/>
          <w:bCs/>
          <w:color w:val="7030A0"/>
          <w:lang w:val="mi-NZ"/>
        </w:rPr>
      </w:pPr>
      <w:bookmarkStart w:id="15" w:name="_Hlk133689725"/>
      <w:r w:rsidRPr="00010DE5">
        <w:rPr>
          <w:rFonts w:ascii="Avenir Next LT Pro" w:hAnsi="Avenir Next LT Pro" w:cs="Arial"/>
          <w:b/>
          <w:bCs/>
          <w:color w:val="7030A0"/>
          <w:lang w:val="mi-NZ"/>
        </w:rPr>
        <w:t xml:space="preserve">Women’s incomes and </w:t>
      </w:r>
      <w:r w:rsidR="00950980" w:rsidRPr="00010DE5">
        <w:rPr>
          <w:rFonts w:ascii="Avenir Next LT Pro" w:hAnsi="Avenir Next LT Pro" w:cs="Arial"/>
          <w:b/>
          <w:bCs/>
          <w:color w:val="7030A0"/>
          <w:lang w:val="mi-NZ"/>
        </w:rPr>
        <w:t>well-being</w:t>
      </w:r>
    </w:p>
    <w:p w14:paraId="324551DD" w14:textId="796F7147" w:rsidR="00CF4B7F" w:rsidRDefault="00CF4B7F" w:rsidP="00517D43">
      <w:pPr>
        <w:spacing w:after="120"/>
        <w:rPr>
          <w:rFonts w:ascii="Avenir Next LT Pro" w:hAnsi="Avenir Next LT Pro" w:cs="Arial"/>
          <w:lang w:val="mi-NZ"/>
        </w:rPr>
      </w:pPr>
      <w:r w:rsidRPr="00CF4B7F">
        <w:rPr>
          <w:rFonts w:ascii="Avenir Next LT Pro" w:hAnsi="Avenir Next LT Pro" w:cs="Arial"/>
          <w:lang w:val="mi-NZ"/>
        </w:rPr>
        <w:t>The Women’s Rights Party advocates for economic and social equity, health and wellbeing of women, including wāhine Māori, migrant women, and women with disabilitie</w:t>
      </w:r>
      <w:r w:rsidR="00582AB7">
        <w:rPr>
          <w:rFonts w:ascii="Avenir Next LT Pro" w:hAnsi="Avenir Next LT Pro" w:cs="Arial"/>
          <w:lang w:val="mi-NZ"/>
        </w:rPr>
        <w:t>s.</w:t>
      </w:r>
    </w:p>
    <w:p w14:paraId="4651E870" w14:textId="3BD95043" w:rsidR="006E744B" w:rsidRPr="0069607C" w:rsidRDefault="006E744B" w:rsidP="00517D43">
      <w:pPr>
        <w:spacing w:after="120"/>
        <w:rPr>
          <w:rFonts w:ascii="Avenir Next LT Pro" w:hAnsi="Avenir Next LT Pro" w:cs="Arial"/>
          <w:color w:val="7030A0"/>
          <w:lang w:val="mi-NZ"/>
        </w:rPr>
      </w:pPr>
      <w:r w:rsidRPr="0069607C">
        <w:rPr>
          <w:rFonts w:ascii="Avenir Next LT Pro" w:hAnsi="Avenir Next LT Pro" w:cs="Arial"/>
          <w:color w:val="7030A0"/>
          <w:lang w:val="mi-NZ"/>
        </w:rPr>
        <w:t>Income support for carers</w:t>
      </w:r>
    </w:p>
    <w:p w14:paraId="40D16153" w14:textId="77777777" w:rsidR="00F93324" w:rsidRDefault="007C702F" w:rsidP="007C702F">
      <w:pPr>
        <w:spacing w:after="120"/>
        <w:rPr>
          <w:rFonts w:ascii="Avenir Next LT Pro" w:hAnsi="Avenir Next LT Pro" w:cs="Arial"/>
          <w:lang w:val="mi-NZ"/>
        </w:rPr>
      </w:pPr>
      <w:r w:rsidRPr="00010DE5">
        <w:rPr>
          <w:rFonts w:ascii="Avenir Next LT Pro" w:hAnsi="Avenir Next LT Pro" w:cs="Arial"/>
          <w:lang w:val="mi-NZ"/>
        </w:rPr>
        <w:t xml:space="preserve">The Women’s Rights Party advocates for income support while raising our children or caring for our elders, recognising that mothering and caring is work and contributes to society. </w:t>
      </w:r>
    </w:p>
    <w:p w14:paraId="15C6B6F3" w14:textId="557D3E71" w:rsidR="007C702F" w:rsidRDefault="007C702F" w:rsidP="007C702F">
      <w:pPr>
        <w:spacing w:after="120"/>
        <w:rPr>
          <w:rFonts w:ascii="Avenir Next LT Pro" w:hAnsi="Avenir Next LT Pro"/>
          <w:color w:val="212121"/>
        </w:rPr>
      </w:pPr>
      <w:r w:rsidRPr="00CD2497">
        <w:rPr>
          <w:rFonts w:ascii="Avenir Next LT Pro" w:hAnsi="Avenir Next LT Pro"/>
          <w:color w:val="212121"/>
        </w:rPr>
        <w:t>The Women’s Rights Party supports the campaign of the Child Poverty Action Group (CPAG) to reform the Working for Families (WFF) package, in order to support all lower income families, and to lift the poorest families out of poverty.</w:t>
      </w:r>
      <w:r w:rsidRPr="00CD2497">
        <w:rPr>
          <w:rStyle w:val="FootnoteReference"/>
          <w:rFonts w:ascii="Avenir Next LT Pro" w:hAnsi="Avenir Next LT Pro"/>
          <w:color w:val="212121"/>
        </w:rPr>
        <w:footnoteReference w:id="17"/>
      </w:r>
      <w:r w:rsidRPr="00CD2497">
        <w:rPr>
          <w:rFonts w:ascii="Avenir Next LT Pro" w:hAnsi="Avenir Next LT Pro"/>
          <w:color w:val="212121"/>
        </w:rPr>
        <w:t xml:space="preserve"> In particular discrimination against beneficiary families, many of whom are headed by single mothers, should be removed.</w:t>
      </w:r>
    </w:p>
    <w:p w14:paraId="37613156" w14:textId="77777777" w:rsidR="00F24BBF" w:rsidRPr="0069607C" w:rsidRDefault="00F24BBF" w:rsidP="00F24BBF">
      <w:pPr>
        <w:spacing w:after="120"/>
        <w:rPr>
          <w:rFonts w:ascii="Avenir Next LT Pro" w:hAnsi="Avenir Next LT Pro" w:cs="Arial"/>
          <w:color w:val="7030A0"/>
          <w:lang w:val="mi-NZ"/>
        </w:rPr>
      </w:pPr>
      <w:r w:rsidRPr="0069607C">
        <w:rPr>
          <w:rFonts w:ascii="Avenir Next LT Pro" w:hAnsi="Avenir Next LT Pro" w:cs="Arial"/>
          <w:color w:val="7030A0"/>
          <w:lang w:val="mi-NZ"/>
        </w:rPr>
        <w:t>Pay Equity</w:t>
      </w:r>
    </w:p>
    <w:p w14:paraId="26AE831D" w14:textId="77777777" w:rsidR="00F24BBF" w:rsidRPr="00010DE5" w:rsidRDefault="00F24BBF" w:rsidP="00F24BBF">
      <w:pPr>
        <w:spacing w:after="120"/>
        <w:rPr>
          <w:rFonts w:ascii="Avenir Next LT Pro" w:hAnsi="Avenir Next LT Pro" w:cs="Arial"/>
          <w:lang w:val="mi-NZ"/>
        </w:rPr>
      </w:pPr>
      <w:r w:rsidRPr="00010DE5">
        <w:rPr>
          <w:rFonts w:ascii="Avenir Next LT Pro" w:hAnsi="Avenir Next LT Pro" w:cs="Arial"/>
          <w:lang w:val="mi-NZ"/>
        </w:rPr>
        <w:t>More than 50 years ago, union leader and former MP Sonya Davies championed the “Working Women’s Charter”.</w:t>
      </w:r>
      <w:r w:rsidRPr="00010DE5">
        <w:rPr>
          <w:rStyle w:val="FootnoteReference"/>
          <w:rFonts w:ascii="Avenir Next LT Pro" w:hAnsi="Avenir Next LT Pro" w:cs="Arial"/>
          <w:lang w:val="mi-NZ"/>
        </w:rPr>
        <w:footnoteReference w:id="18"/>
      </w:r>
      <w:r w:rsidRPr="00010DE5">
        <w:rPr>
          <w:rFonts w:ascii="Avenir Next LT Pro" w:hAnsi="Avenir Next LT Pro" w:cs="Arial"/>
          <w:lang w:val="mi-NZ"/>
        </w:rPr>
        <w:t xml:space="preserve">  Much has yet to be achieved, including pay equity. </w:t>
      </w:r>
    </w:p>
    <w:p w14:paraId="0FE8C555" w14:textId="77777777" w:rsidR="00F24BBF" w:rsidRPr="00A6158F" w:rsidRDefault="00F24BBF" w:rsidP="00F24BBF">
      <w:pPr>
        <w:spacing w:after="120"/>
        <w:rPr>
          <w:rFonts w:ascii="Avenir Next LT Pro" w:hAnsi="Avenir Next LT Pro"/>
        </w:rPr>
      </w:pPr>
      <w:r w:rsidRPr="00A6158F">
        <w:rPr>
          <w:rFonts w:ascii="Avenir Next LT Pro" w:hAnsi="Avenir Next LT Pro"/>
        </w:rPr>
        <w:t xml:space="preserve">Work typically done by women, particularly Māori and Pasifika women, continues to be undervalued, contributing to an on-going sex-based pay gap and sex/ethnicity pay gap.  </w:t>
      </w:r>
    </w:p>
    <w:p w14:paraId="6FE70087" w14:textId="77777777" w:rsidR="00F24BBF" w:rsidRPr="0069607C" w:rsidRDefault="00F24BBF" w:rsidP="00F24BBF">
      <w:pPr>
        <w:spacing w:after="120"/>
        <w:rPr>
          <w:rFonts w:ascii="Avenir Next LT Pro" w:hAnsi="Avenir Next LT Pro"/>
        </w:rPr>
      </w:pPr>
      <w:r w:rsidRPr="00A6158F">
        <w:rPr>
          <w:rFonts w:ascii="Avenir Next LT Pro" w:hAnsi="Avenir Next LT Pro"/>
        </w:rPr>
        <w:t xml:space="preserve">The Women’s Right Party advocates for effective policies to deliver pay equity in private sector as well as public sector jobs, including a strong onus on employers, publication of average hourly pay statistics by occupation, sex and ethnicities, and </w:t>
      </w:r>
      <w:r w:rsidRPr="0069607C">
        <w:rPr>
          <w:rFonts w:ascii="Avenir Next LT Pro" w:hAnsi="Avenir Next LT Pro"/>
        </w:rPr>
        <w:t>reinstatement of legislative support for Fair Pay Agreements.</w:t>
      </w:r>
    </w:p>
    <w:p w14:paraId="2512CB65" w14:textId="584B1FE3" w:rsidR="00F24BBF" w:rsidRPr="0069607C" w:rsidRDefault="00F24BBF" w:rsidP="00F24BBF">
      <w:pPr>
        <w:spacing w:after="120"/>
        <w:rPr>
          <w:rFonts w:ascii="Avenir Next LT Pro" w:hAnsi="Avenir Next LT Pro"/>
        </w:rPr>
      </w:pPr>
      <w:r w:rsidRPr="00957A9B">
        <w:rPr>
          <w:rFonts w:ascii="Avenir Next LT Pro" w:hAnsi="Avenir Next LT Pro"/>
        </w:rPr>
        <w:t xml:space="preserve">Women’s Rights Party members are concerned about the impact on women of changes </w:t>
      </w:r>
      <w:r w:rsidRPr="0069607C">
        <w:rPr>
          <w:rFonts w:ascii="Avenir Next LT Pro" w:hAnsi="Avenir Next LT Pro"/>
        </w:rPr>
        <w:t>in April 2025 to pay equity legislation under urgency. An estimated 150,000 women workers whose pay equity claims have been extinguished are now in limbo. Many of these claims will not be able to restart under the new pay equity regime.</w:t>
      </w:r>
      <w:r w:rsidR="005A2FBF" w:rsidRPr="0069607C">
        <w:rPr>
          <w:rStyle w:val="FootnoteReference"/>
          <w:rFonts w:ascii="Avenir Next LT Pro" w:hAnsi="Avenir Next LT Pro"/>
        </w:rPr>
        <w:footnoteReference w:id="19"/>
      </w:r>
    </w:p>
    <w:p w14:paraId="570334F9" w14:textId="2C6DCAED" w:rsidR="00F24BBF" w:rsidRPr="0069607C" w:rsidRDefault="00767BB5" w:rsidP="007C702F">
      <w:pPr>
        <w:spacing w:after="120"/>
        <w:rPr>
          <w:rFonts w:ascii="Avenir Next LT Pro" w:hAnsi="Avenir Next LT Pro"/>
        </w:rPr>
      </w:pPr>
      <w:r w:rsidRPr="0069607C">
        <w:rPr>
          <w:rFonts w:ascii="Avenir Next LT Pro" w:hAnsi="Avenir Next LT Pro"/>
        </w:rPr>
        <w:t xml:space="preserve">We support the People’s Select Committee process to </w:t>
      </w:r>
      <w:r w:rsidR="00A36832" w:rsidRPr="0069607C">
        <w:rPr>
          <w:rFonts w:ascii="Avenir Next LT Pro" w:hAnsi="Avenir Next LT Pro"/>
        </w:rPr>
        <w:t xml:space="preserve">look at the changes the Government has made and to </w:t>
      </w:r>
      <w:r w:rsidRPr="0069607C">
        <w:rPr>
          <w:rFonts w:ascii="Avenir Next LT Pro" w:hAnsi="Avenir Next LT Pro"/>
        </w:rPr>
        <w:t xml:space="preserve">examine </w:t>
      </w:r>
      <w:r w:rsidR="00A36832" w:rsidRPr="0069607C">
        <w:rPr>
          <w:rFonts w:ascii="Avenir Next LT Pro" w:hAnsi="Avenir Next LT Pro"/>
        </w:rPr>
        <w:t>the evidence, for and against.</w:t>
      </w:r>
      <w:r w:rsidR="00582AB7" w:rsidRPr="0069607C">
        <w:rPr>
          <w:rStyle w:val="FootnoteReference"/>
          <w:rFonts w:ascii="Avenir Next LT Pro" w:hAnsi="Avenir Next LT Pro"/>
        </w:rPr>
        <w:footnoteReference w:id="20"/>
      </w:r>
    </w:p>
    <w:p w14:paraId="7DAACE69" w14:textId="62D22106" w:rsidR="006E744B" w:rsidRPr="0069607C" w:rsidRDefault="006E744B" w:rsidP="007C702F">
      <w:pPr>
        <w:spacing w:after="120"/>
        <w:rPr>
          <w:rFonts w:ascii="Avenir Next LT Pro" w:hAnsi="Avenir Next LT Pro" w:cs="Arial"/>
          <w:color w:val="7030A0"/>
          <w:lang w:val="mi-NZ"/>
        </w:rPr>
      </w:pPr>
      <w:r w:rsidRPr="0069607C">
        <w:rPr>
          <w:rFonts w:ascii="Avenir Next LT Pro" w:hAnsi="Avenir Next LT Pro"/>
          <w:color w:val="7030A0"/>
        </w:rPr>
        <w:t>Financial stability for women in older age</w:t>
      </w:r>
    </w:p>
    <w:p w14:paraId="7580DE2B" w14:textId="77777777" w:rsidR="006E744B" w:rsidRDefault="00B2039B" w:rsidP="0069607C">
      <w:pPr>
        <w:spacing w:after="120"/>
        <w:rPr>
          <w:rFonts w:ascii="Avenir Next LT Pro" w:hAnsi="Avenir Next LT Pro" w:cs="Arial"/>
          <w:lang w:val="mi-NZ"/>
        </w:rPr>
      </w:pPr>
      <w:r w:rsidRPr="00010DE5">
        <w:rPr>
          <w:rFonts w:ascii="Avenir Next LT Pro" w:hAnsi="Avenir Next LT Pro" w:cs="Arial"/>
          <w:lang w:val="mi-NZ"/>
        </w:rPr>
        <w:t>Minimum wages and benefits need to be increased so that all people have living incomes.</w:t>
      </w:r>
      <w:r w:rsidR="007A636A" w:rsidRPr="00010DE5">
        <w:rPr>
          <w:rFonts w:ascii="Avenir Next LT Pro" w:hAnsi="Avenir Next LT Pro" w:cs="Arial"/>
          <w:lang w:val="mi-NZ"/>
        </w:rPr>
        <w:t xml:space="preserve"> </w:t>
      </w:r>
      <w:r w:rsidR="00344DD3" w:rsidRPr="00010DE5">
        <w:rPr>
          <w:rFonts w:ascii="Avenir Next LT Pro" w:hAnsi="Avenir Next LT Pro" w:cs="Arial"/>
          <w:lang w:val="mi-NZ"/>
        </w:rPr>
        <w:t>In particular, women need increased incomes to promote full participat</w:t>
      </w:r>
      <w:r w:rsidR="00CD46FA" w:rsidRPr="00010DE5">
        <w:rPr>
          <w:rFonts w:ascii="Avenir Next LT Pro" w:hAnsi="Avenir Next LT Pro" w:cs="Arial"/>
          <w:lang w:val="mi-NZ"/>
        </w:rPr>
        <w:t>i</w:t>
      </w:r>
      <w:r w:rsidR="00344DD3" w:rsidRPr="00010DE5">
        <w:rPr>
          <w:rFonts w:ascii="Avenir Next LT Pro" w:hAnsi="Avenir Next LT Pro" w:cs="Arial"/>
          <w:lang w:val="mi-NZ"/>
        </w:rPr>
        <w:t xml:space="preserve">on in society and </w:t>
      </w:r>
      <w:r w:rsidR="00B025A2" w:rsidRPr="00010DE5">
        <w:rPr>
          <w:rFonts w:ascii="Avenir Next LT Pro" w:hAnsi="Avenir Next LT Pro" w:cs="Arial"/>
          <w:lang w:val="mi-NZ"/>
        </w:rPr>
        <w:t xml:space="preserve">to support our </w:t>
      </w:r>
      <w:r w:rsidR="00344DD3" w:rsidRPr="00010DE5">
        <w:rPr>
          <w:rFonts w:ascii="Avenir Next LT Pro" w:hAnsi="Avenir Next LT Pro" w:cs="Arial"/>
          <w:lang w:val="mi-NZ"/>
        </w:rPr>
        <w:t xml:space="preserve">dignity </w:t>
      </w:r>
      <w:r w:rsidR="00EB5D66" w:rsidRPr="00010DE5">
        <w:rPr>
          <w:rFonts w:ascii="Avenir Next LT Pro" w:hAnsi="Avenir Next LT Pro" w:cs="Arial"/>
          <w:lang w:val="mi-NZ"/>
        </w:rPr>
        <w:t>as we age</w:t>
      </w:r>
      <w:r w:rsidR="00344DD3" w:rsidRPr="00010DE5">
        <w:rPr>
          <w:rFonts w:ascii="Avenir Next LT Pro" w:hAnsi="Avenir Next LT Pro" w:cs="Arial"/>
          <w:lang w:val="mi-NZ"/>
        </w:rPr>
        <w:t xml:space="preserve">. </w:t>
      </w:r>
    </w:p>
    <w:p w14:paraId="7485B1F4" w14:textId="5C01C323" w:rsidR="006E744B" w:rsidRPr="0069607C" w:rsidRDefault="006E744B" w:rsidP="0069607C">
      <w:pPr>
        <w:spacing w:after="120"/>
        <w:rPr>
          <w:rFonts w:ascii="Avenir Next LT Pro" w:hAnsi="Avenir Next LT Pro"/>
        </w:rPr>
      </w:pPr>
      <w:r w:rsidRPr="0069607C">
        <w:rPr>
          <w:rFonts w:ascii="Avenir Next LT Pro" w:hAnsi="Avenir Next LT Pro"/>
        </w:rPr>
        <w:t xml:space="preserve">Globally, older women are the fastest-growing group living in poverty. The Women’s Rights Party fully supports the right of older women to live </w:t>
      </w:r>
      <w:r w:rsidR="00444FBD" w:rsidRPr="0069607C">
        <w:rPr>
          <w:rFonts w:ascii="Avenir Next LT Pro" w:hAnsi="Avenir Next LT Pro"/>
        </w:rPr>
        <w:t xml:space="preserve">full and healthy lives, </w:t>
      </w:r>
      <w:r w:rsidRPr="0069607C">
        <w:rPr>
          <w:rFonts w:ascii="Avenir Next LT Pro" w:hAnsi="Avenir Next LT Pro"/>
        </w:rPr>
        <w:t xml:space="preserve">well into older age. </w:t>
      </w:r>
    </w:p>
    <w:p w14:paraId="12E84E41" w14:textId="19591091" w:rsidR="006E744B" w:rsidRPr="00010DE5" w:rsidRDefault="006E744B" w:rsidP="006E744B">
      <w:pPr>
        <w:spacing w:after="120"/>
        <w:rPr>
          <w:rFonts w:ascii="Avenir Next LT Pro" w:hAnsi="Avenir Next LT Pro" w:cs="Arial"/>
          <w:lang w:val="mi-NZ"/>
        </w:rPr>
      </w:pPr>
      <w:r w:rsidRPr="00010DE5">
        <w:rPr>
          <w:rFonts w:ascii="Avenir Next LT Pro" w:hAnsi="Avenir Next LT Pro" w:cs="Arial"/>
          <w:lang w:val="mi-NZ"/>
        </w:rPr>
        <w:t>Quality housing is a priority and should be affordable and available for all. Women can be living in poor housing because of a change in circumstance, low incomes and/or little or no savings as a result of a number of issues specific to them. The low levels of home ownership amongst older women is also a reflection of these issues.</w:t>
      </w:r>
    </w:p>
    <w:p w14:paraId="6F55EB1B" w14:textId="620D5AB6" w:rsidR="006E744B" w:rsidRPr="0069607C" w:rsidRDefault="006E744B" w:rsidP="006E744B">
      <w:pPr>
        <w:spacing w:after="120"/>
        <w:rPr>
          <w:rFonts w:ascii="Avenir Next LT Pro" w:hAnsi="Avenir Next LT Pro"/>
        </w:rPr>
      </w:pPr>
      <w:r w:rsidRPr="0069607C">
        <w:rPr>
          <w:rFonts w:ascii="Avenir Next LT Pro" w:hAnsi="Avenir Next LT Pro"/>
        </w:rPr>
        <w:t>In addition to suitable, affordable housing, access to healthcare and financial stability are key to securing older women’s dignity and safe</w:t>
      </w:r>
      <w:r w:rsidR="00503393">
        <w:rPr>
          <w:rFonts w:ascii="Avenir Next LT Pro" w:hAnsi="Avenir Next LT Pro"/>
        </w:rPr>
        <w:t>t</w:t>
      </w:r>
      <w:r w:rsidRPr="0069607C">
        <w:rPr>
          <w:rFonts w:ascii="Avenir Next LT Pro" w:hAnsi="Avenir Next LT Pro"/>
        </w:rPr>
        <w:t xml:space="preserve">y as they reach older age. Single women in particular who are </w:t>
      </w:r>
      <w:r w:rsidR="00053E2D" w:rsidRPr="0069607C">
        <w:rPr>
          <w:rFonts w:ascii="Avenir Next LT Pro" w:hAnsi="Avenir Next LT Pro"/>
        </w:rPr>
        <w:t>retiring</w:t>
      </w:r>
      <w:r w:rsidRPr="0069607C">
        <w:rPr>
          <w:rFonts w:ascii="Avenir Next LT Pro" w:hAnsi="Avenir Next LT Pro"/>
        </w:rPr>
        <w:t xml:space="preserve"> with minimal savings and in rental accommodation, are struggling to manage financially on their own.</w:t>
      </w:r>
    </w:p>
    <w:p w14:paraId="5D6E9056" w14:textId="23E411C3" w:rsidR="004B7183" w:rsidRPr="00010DE5" w:rsidRDefault="004B7183" w:rsidP="004B7183">
      <w:pPr>
        <w:spacing w:after="120"/>
        <w:rPr>
          <w:rFonts w:ascii="Avenir Next LT Pro" w:hAnsi="Avenir Next LT Pro" w:cs="Arial"/>
          <w:lang w:val="mi-NZ"/>
        </w:rPr>
      </w:pPr>
      <w:r w:rsidRPr="00010DE5">
        <w:rPr>
          <w:rFonts w:ascii="Avenir Next LT Pro" w:hAnsi="Avenir Next LT Pro" w:cs="Arial"/>
          <w:lang w:val="mi-NZ"/>
        </w:rPr>
        <w:t xml:space="preserve">The Women’s Rights Party advocates for accessible and free financial advice and support to be available to all women, as needed. </w:t>
      </w:r>
    </w:p>
    <w:p w14:paraId="22E78746" w14:textId="77777777" w:rsidR="006E744B" w:rsidRPr="0069607C" w:rsidRDefault="006E744B" w:rsidP="0069607C">
      <w:pPr>
        <w:spacing w:after="120"/>
        <w:rPr>
          <w:rFonts w:ascii="Avenir Next LT Pro" w:hAnsi="Avenir Next LT Pro"/>
        </w:rPr>
      </w:pPr>
      <w:r w:rsidRPr="0069607C">
        <w:rPr>
          <w:rFonts w:ascii="Avenir Next LT Pro" w:hAnsi="Avenir Next LT Pro"/>
        </w:rPr>
        <w:t>The Women’s Rights Party is fully committed to working with the Office of Seniors and across the socio/political spectrum to engage with communities in finding national and local solutions to a growing problem for women as they age.</w:t>
      </w:r>
    </w:p>
    <w:bookmarkEnd w:id="15"/>
    <w:p w14:paraId="462F4153" w14:textId="698A43D8" w:rsidR="004B7183" w:rsidRPr="00503393" w:rsidRDefault="004B7183" w:rsidP="00380863">
      <w:pPr>
        <w:spacing w:after="120"/>
        <w:rPr>
          <w:rFonts w:ascii="Avenir Next LT Pro" w:hAnsi="Avenir Next LT Pro" w:cs="Arial"/>
          <w:color w:val="7030A0"/>
          <w:lang w:val="mi-NZ"/>
        </w:rPr>
      </w:pPr>
      <w:r w:rsidRPr="00503393">
        <w:rPr>
          <w:rFonts w:ascii="Avenir Next LT Pro" w:hAnsi="Avenir Next LT Pro" w:cs="Arial"/>
          <w:color w:val="7030A0"/>
          <w:lang w:val="mi-NZ"/>
        </w:rPr>
        <w:t>Inequity in retirement savings</w:t>
      </w:r>
    </w:p>
    <w:p w14:paraId="7CCC9595" w14:textId="3B1C427B" w:rsidR="00380863" w:rsidRPr="00010DE5" w:rsidRDefault="00380863" w:rsidP="00380863">
      <w:pPr>
        <w:spacing w:after="120"/>
        <w:rPr>
          <w:rFonts w:ascii="Avenir Next LT Pro" w:hAnsi="Avenir Next LT Pro" w:cs="Arial"/>
          <w:lang w:val="mi-NZ"/>
        </w:rPr>
      </w:pPr>
      <w:r w:rsidRPr="00010DE5">
        <w:rPr>
          <w:rFonts w:ascii="Avenir Next LT Pro" w:hAnsi="Avenir Next LT Pro" w:cs="Arial"/>
          <w:lang w:val="mi-NZ"/>
        </w:rPr>
        <w:t xml:space="preserve">Women, </w:t>
      </w:r>
      <w:r w:rsidRPr="008621FE">
        <w:rPr>
          <w:rFonts w:ascii="Avenir Next LT Pro" w:hAnsi="Avenir Next LT Pro"/>
        </w:rPr>
        <w:t>due to</w:t>
      </w:r>
      <w:r w:rsidRPr="008621FE">
        <w:rPr>
          <w:rFonts w:ascii="Avenir Next LT Pro" w:hAnsi="Avenir Next LT Pro"/>
          <w:b/>
          <w:bCs/>
        </w:rPr>
        <w:t xml:space="preserve"> </w:t>
      </w:r>
      <w:r w:rsidRPr="00010DE5">
        <w:rPr>
          <w:rFonts w:ascii="Avenir Next LT Pro" w:hAnsi="Avenir Next LT Pro"/>
        </w:rPr>
        <w:t xml:space="preserve">low pay </w:t>
      </w:r>
      <w:r w:rsidRPr="00A6158F">
        <w:rPr>
          <w:rFonts w:ascii="Avenir Next LT Pro" w:hAnsi="Avenir Next LT Pro"/>
        </w:rPr>
        <w:t xml:space="preserve">in typically female jobs, low income over their lifetime, part-time employment and </w:t>
      </w:r>
      <w:r w:rsidRPr="00A6158F">
        <w:rPr>
          <w:rFonts w:ascii="Avenir Next LT Pro" w:hAnsi="Avenir Next LT Pro" w:cs="Arial"/>
          <w:lang w:val="mi-NZ"/>
        </w:rPr>
        <w:t>career breaks</w:t>
      </w:r>
      <w:r w:rsidRPr="00010DE5">
        <w:rPr>
          <w:rFonts w:ascii="Avenir Next LT Pro" w:hAnsi="Avenir Next LT Pro" w:cs="Arial"/>
          <w:lang w:val="mi-NZ"/>
        </w:rPr>
        <w:t xml:space="preserve"> to raise children, and disadvantage following relationship breakdowns, are more negatively affected financially as we age. </w:t>
      </w:r>
    </w:p>
    <w:p w14:paraId="1B3D3D09" w14:textId="19F6B991" w:rsidR="00AD07D7" w:rsidRPr="00A6158F" w:rsidRDefault="00AD07D7" w:rsidP="00AD07D7">
      <w:pPr>
        <w:spacing w:after="120"/>
        <w:rPr>
          <w:rFonts w:ascii="Avenir Next LT Pro" w:hAnsi="Avenir Next LT Pro" w:cs="Arial"/>
          <w:noProof/>
        </w:rPr>
      </w:pPr>
      <w:r w:rsidRPr="00A6158F">
        <w:rPr>
          <w:rFonts w:ascii="Avenir Next LT Pro" w:hAnsi="Avenir Next LT Pro" w:cs="Arial"/>
          <w:noProof/>
        </w:rPr>
        <w:t xml:space="preserve">A major source of the disadvantage women face in retirement is inequity in retirement savings. </w:t>
      </w:r>
      <w:r w:rsidRPr="00A6158F">
        <w:rPr>
          <w:rFonts w:ascii="Avenir Next LT Pro" w:hAnsi="Avenir Next LT Pro"/>
        </w:rPr>
        <w:t>In New Zealand, the average KiwiSaver balance for women is 25% lower than the average balance for men across all age groups.</w:t>
      </w:r>
    </w:p>
    <w:p w14:paraId="175B476E" w14:textId="77777777" w:rsidR="00AD07D7" w:rsidRPr="00A6158F" w:rsidRDefault="00AD07D7" w:rsidP="00AD07D7">
      <w:pPr>
        <w:spacing w:after="120"/>
        <w:rPr>
          <w:rFonts w:ascii="Avenir Next LT Pro" w:hAnsi="Avenir Next LT Pro"/>
        </w:rPr>
      </w:pPr>
      <w:r w:rsidRPr="00A6158F">
        <w:rPr>
          <w:rFonts w:ascii="Avenir Next LT Pro" w:hAnsi="Avenir Next LT Pro"/>
        </w:rPr>
        <w:t>The drivers of KiwiSaver inequity are well understood, and it is clear that more can be done by the Government to improve equity in retirement incomes for women. We support the following proposals:</w:t>
      </w:r>
    </w:p>
    <w:p w14:paraId="23D0138A" w14:textId="77777777" w:rsidR="00AD07D7" w:rsidRPr="00A6158F" w:rsidRDefault="00AD07D7" w:rsidP="00AD07D7">
      <w:pPr>
        <w:pStyle w:val="ListParagraph"/>
        <w:numPr>
          <w:ilvl w:val="0"/>
          <w:numId w:val="10"/>
        </w:numPr>
        <w:spacing w:after="60" w:line="259" w:lineRule="auto"/>
        <w:contextualSpacing w:val="0"/>
        <w:rPr>
          <w:rFonts w:ascii="Avenir Next LT Pro" w:hAnsi="Avenir Next LT Pro"/>
        </w:rPr>
      </w:pPr>
      <w:r w:rsidRPr="00A6158F">
        <w:rPr>
          <w:rFonts w:ascii="Avenir Next LT Pro" w:hAnsi="Avenir Next LT Pro"/>
        </w:rPr>
        <w:t>Require an employer to treat all its employees the same when it comes to the employer KiwiSaver contribution.</w:t>
      </w:r>
    </w:p>
    <w:p w14:paraId="008A610A" w14:textId="77777777" w:rsidR="00AD07D7" w:rsidRPr="00A6158F" w:rsidRDefault="00AD07D7" w:rsidP="00AD07D7">
      <w:pPr>
        <w:pStyle w:val="Default"/>
        <w:numPr>
          <w:ilvl w:val="0"/>
          <w:numId w:val="10"/>
        </w:numPr>
        <w:spacing w:after="60"/>
        <w:ind w:left="357" w:hanging="357"/>
        <w:rPr>
          <w:rFonts w:ascii="Avenir Next LT Pro" w:hAnsi="Avenir Next LT Pro"/>
        </w:rPr>
      </w:pPr>
      <w:r w:rsidRPr="00A6158F">
        <w:rPr>
          <w:rFonts w:ascii="Avenir Next LT Pro" w:hAnsi="Avenir Next LT Pro"/>
        </w:rPr>
        <w:t xml:space="preserve">Address pay equity. The “pay gap penalty” on KiwiSaver contributions is equivalent to an additional three or more years of retirement income; a meaningful difference in spending potential as women tend to live longer than men. </w:t>
      </w:r>
    </w:p>
    <w:p w14:paraId="57B9702F" w14:textId="77777777" w:rsidR="00AD07D7" w:rsidRPr="00A6158F" w:rsidRDefault="00AD07D7" w:rsidP="00AD07D7">
      <w:pPr>
        <w:pStyle w:val="Default"/>
        <w:numPr>
          <w:ilvl w:val="0"/>
          <w:numId w:val="10"/>
        </w:numPr>
        <w:spacing w:after="60"/>
        <w:ind w:left="357" w:hanging="357"/>
        <w:rPr>
          <w:rFonts w:ascii="Avenir Next LT Pro" w:hAnsi="Avenir Next LT Pro"/>
        </w:rPr>
      </w:pPr>
      <w:r w:rsidRPr="00A6158F">
        <w:rPr>
          <w:rFonts w:ascii="Avenir Next LT Pro" w:hAnsi="Avenir Next LT Pro"/>
        </w:rPr>
        <w:t xml:space="preserve">Continue employer contributions to KiwiSaver during maternity leave. </w:t>
      </w:r>
    </w:p>
    <w:p w14:paraId="001193B8" w14:textId="77777777" w:rsidR="00AD07D7" w:rsidRPr="00A6158F" w:rsidRDefault="00AD07D7" w:rsidP="00AD07D7">
      <w:pPr>
        <w:pStyle w:val="ListParagraph"/>
        <w:numPr>
          <w:ilvl w:val="0"/>
          <w:numId w:val="10"/>
        </w:numPr>
        <w:spacing w:after="160" w:line="259" w:lineRule="auto"/>
        <w:rPr>
          <w:rFonts w:ascii="Avenir Next LT Pro" w:hAnsi="Avenir Next LT Pro"/>
          <w:lang w:val="en-GB"/>
        </w:rPr>
      </w:pPr>
      <w:r w:rsidRPr="00A6158F">
        <w:rPr>
          <w:rFonts w:ascii="Avenir Next LT Pro" w:hAnsi="Avenir Next LT Pro" w:cs="Arial"/>
          <w:lang w:val="mi-NZ"/>
        </w:rPr>
        <w:t xml:space="preserve">Address the so-called “motherhood penalty” with a contribution by the State to carers’ KiwiSaver funds, that recognises the social value of childcare provided by those who are not in paid employment (usually mothers) and by those who are the primary carers for dependants and other family members who need a high degree of support. </w:t>
      </w:r>
    </w:p>
    <w:p w14:paraId="67493793" w14:textId="1C27CD73" w:rsidR="00937B3A" w:rsidRPr="00010DE5" w:rsidRDefault="00937B3A" w:rsidP="00517D43">
      <w:pPr>
        <w:spacing w:after="120"/>
        <w:rPr>
          <w:rFonts w:ascii="Avenir Next LT Pro" w:hAnsi="Avenir Next LT Pro" w:cs="Arial"/>
          <w:lang w:val="mi-NZ"/>
        </w:rPr>
      </w:pPr>
    </w:p>
    <w:p w14:paraId="5D499AF5" w14:textId="38F844EF" w:rsidR="00A97247" w:rsidRPr="00010DE5" w:rsidRDefault="00777309" w:rsidP="00517D43">
      <w:pPr>
        <w:spacing w:after="120"/>
        <w:rPr>
          <w:rFonts w:ascii="Avenir Next LT Pro" w:hAnsi="Avenir Next LT Pro" w:cs="Arial"/>
          <w:b/>
          <w:bCs/>
          <w:color w:val="7030A0"/>
          <w:lang w:val="mi-NZ"/>
        </w:rPr>
      </w:pPr>
      <w:r w:rsidRPr="00010DE5">
        <w:rPr>
          <w:rFonts w:ascii="Avenir Next LT Pro" w:hAnsi="Avenir Next LT Pro" w:cs="Arial"/>
          <w:b/>
          <w:bCs/>
          <w:color w:val="7030A0"/>
          <w:lang w:val="mi-NZ"/>
        </w:rPr>
        <w:t>APPENDIX 1</w:t>
      </w:r>
    </w:p>
    <w:p w14:paraId="019DE38D" w14:textId="77777777" w:rsidR="00777309" w:rsidRPr="00010DE5" w:rsidRDefault="00777309" w:rsidP="00517D43">
      <w:pPr>
        <w:spacing w:after="120"/>
        <w:rPr>
          <w:rFonts w:ascii="Avenir Next LT Pro" w:hAnsi="Avenir Next LT Pro" w:cs="Arial"/>
          <w:b/>
          <w:bCs/>
          <w:color w:val="7030A0"/>
        </w:rPr>
      </w:pPr>
      <w:r w:rsidRPr="00010DE5">
        <w:rPr>
          <w:rFonts w:ascii="Avenir Next LT Pro" w:hAnsi="Avenir Next LT Pro" w:cs="Arial"/>
          <w:b/>
          <w:bCs/>
          <w:color w:val="7030A0"/>
        </w:rPr>
        <w:t xml:space="preserve">DEFINITIONS </w:t>
      </w:r>
    </w:p>
    <w:p w14:paraId="212F58E3" w14:textId="77777777" w:rsidR="00777309" w:rsidRPr="00010DE5" w:rsidRDefault="00777309" w:rsidP="00517D43">
      <w:pPr>
        <w:tabs>
          <w:tab w:val="num" w:pos="1440"/>
        </w:tabs>
        <w:spacing w:after="120"/>
        <w:rPr>
          <w:rFonts w:ascii="Avenir Next LT Pro" w:hAnsi="Avenir Next LT Pro" w:cs="Arial"/>
        </w:rPr>
      </w:pPr>
      <w:r w:rsidRPr="00010DE5">
        <w:rPr>
          <w:rFonts w:ascii="Avenir Next LT Pro" w:hAnsi="Avenir Next LT Pro" w:cs="Arial"/>
        </w:rPr>
        <w:t xml:space="preserve">A person’s “sex” refers to a person’s biological sex (either male or female). </w:t>
      </w:r>
    </w:p>
    <w:p w14:paraId="3071CCF1" w14:textId="77777777" w:rsidR="00777309" w:rsidRPr="00010DE5" w:rsidRDefault="00777309" w:rsidP="00517D43">
      <w:pPr>
        <w:tabs>
          <w:tab w:val="num" w:pos="1440"/>
        </w:tabs>
        <w:spacing w:after="120"/>
        <w:rPr>
          <w:rFonts w:ascii="Avenir Next LT Pro" w:hAnsi="Avenir Next LT Pro" w:cs="Arial"/>
        </w:rPr>
      </w:pPr>
      <w:r w:rsidRPr="00010DE5">
        <w:rPr>
          <w:rFonts w:ascii="Avenir Next LT Pro" w:hAnsi="Avenir Next LT Pro" w:cs="Arial"/>
        </w:rPr>
        <w:t>“Sex” is a prohibited ground of discrimination in the Human Rights Act 1993, including in pregnancy and childbirth.</w:t>
      </w:r>
    </w:p>
    <w:p w14:paraId="18CFFBAD" w14:textId="77777777" w:rsidR="00777309" w:rsidRPr="00010DE5" w:rsidRDefault="00777309" w:rsidP="00517D43">
      <w:pPr>
        <w:tabs>
          <w:tab w:val="num" w:pos="1440"/>
        </w:tabs>
        <w:spacing w:after="120"/>
        <w:rPr>
          <w:rFonts w:ascii="Avenir Next LT Pro" w:hAnsi="Avenir Next LT Pro" w:cs="Arial"/>
        </w:rPr>
      </w:pPr>
      <w:r w:rsidRPr="00010DE5">
        <w:rPr>
          <w:rFonts w:ascii="Avenir Next LT Pro" w:hAnsi="Avenir Next LT Pro" w:cs="Arial"/>
        </w:rPr>
        <w:t xml:space="preserve">“Women” and “girls” refer to human females, and the words “men” and “boys” refer to human males. </w:t>
      </w:r>
    </w:p>
    <w:p w14:paraId="7DF6EDEE" w14:textId="77777777" w:rsidR="00777309" w:rsidRPr="00010DE5" w:rsidRDefault="00777309" w:rsidP="00517D43">
      <w:pPr>
        <w:tabs>
          <w:tab w:val="num" w:pos="1440"/>
        </w:tabs>
        <w:spacing w:after="120"/>
        <w:rPr>
          <w:rFonts w:ascii="Avenir Next LT Pro" w:hAnsi="Avenir Next LT Pro" w:cs="Arial"/>
        </w:rPr>
      </w:pPr>
      <w:r w:rsidRPr="00010DE5">
        <w:rPr>
          <w:rFonts w:ascii="Avenir Next LT Pro" w:hAnsi="Avenir Next LT Pro" w:cs="Arial"/>
        </w:rPr>
        <w:t xml:space="preserve">“Human female” denotes the sex with a reproductive system typically organised to bear offspring or produce eggs, distinguished biologically by the production of gametes (ova) that can be fertilised by male gametes, and includes females whose reproductive system may be disordered in some way and those females who choose not to reproduce. </w:t>
      </w:r>
    </w:p>
    <w:p w14:paraId="0512B000" w14:textId="77777777" w:rsidR="00777309" w:rsidRPr="00010DE5" w:rsidRDefault="00777309" w:rsidP="00517D43">
      <w:pPr>
        <w:tabs>
          <w:tab w:val="num" w:pos="1440"/>
        </w:tabs>
        <w:spacing w:after="120"/>
        <w:rPr>
          <w:rFonts w:ascii="Avenir Next LT Pro" w:hAnsi="Avenir Next LT Pro" w:cs="Arial"/>
        </w:rPr>
      </w:pPr>
      <w:r w:rsidRPr="00010DE5">
        <w:rPr>
          <w:rFonts w:ascii="Avenir Next LT Pro" w:hAnsi="Avenir Next LT Pro" w:cs="Arial"/>
        </w:rPr>
        <w:t>“Mother” means female parent and “father” means male parent.</w:t>
      </w:r>
    </w:p>
    <w:p w14:paraId="38F6947E" w14:textId="77777777" w:rsidR="00777309" w:rsidRPr="00010DE5" w:rsidRDefault="00777309" w:rsidP="00517D43">
      <w:pPr>
        <w:tabs>
          <w:tab w:val="num" w:pos="1440"/>
        </w:tabs>
        <w:spacing w:after="120"/>
        <w:rPr>
          <w:rFonts w:ascii="Avenir Next LT Pro" w:hAnsi="Avenir Next LT Pro" w:cs="Arial"/>
        </w:rPr>
      </w:pPr>
      <w:r w:rsidRPr="00010DE5">
        <w:rPr>
          <w:rFonts w:ascii="Avenir Next LT Pro" w:hAnsi="Avenir Next LT Pro" w:cs="Arial"/>
        </w:rPr>
        <w:t>“Sexual orientation” is a person’s sexual attraction to the same sex, opposite sex, or both.</w:t>
      </w:r>
    </w:p>
    <w:p w14:paraId="74A1E367" w14:textId="77777777" w:rsidR="00777309" w:rsidRPr="00010DE5" w:rsidRDefault="00777309" w:rsidP="00517D43">
      <w:pPr>
        <w:spacing w:after="120"/>
        <w:rPr>
          <w:rFonts w:ascii="Avenir Next LT Pro" w:hAnsi="Avenir Next LT Pro" w:cs="Arial"/>
          <w:lang w:val="mi-NZ"/>
        </w:rPr>
      </w:pPr>
    </w:p>
    <w:p w14:paraId="19BFA6A6" w14:textId="55947664" w:rsidR="00614BD5" w:rsidRDefault="00614BD5" w:rsidP="00C91BDE">
      <w:pPr>
        <w:rPr>
          <w:rFonts w:ascii="Avenir Next LT Pro" w:hAnsi="Avenir Next LT Pro" w:cs="Arial"/>
          <w:i/>
          <w:sz w:val="22"/>
          <w:szCs w:val="22"/>
          <w:lang w:val="mi-NZ"/>
        </w:rPr>
      </w:pPr>
    </w:p>
    <w:p w14:paraId="3B8ECF11" w14:textId="77777777" w:rsidR="00614BD5" w:rsidRDefault="00614BD5">
      <w:pPr>
        <w:rPr>
          <w:rFonts w:ascii="Avenir Next LT Pro" w:hAnsi="Avenir Next LT Pro" w:cs="Arial"/>
          <w:i/>
          <w:sz w:val="22"/>
          <w:szCs w:val="22"/>
          <w:lang w:val="mi-NZ"/>
        </w:rPr>
      </w:pPr>
      <w:r>
        <w:rPr>
          <w:rFonts w:ascii="Avenir Next LT Pro" w:hAnsi="Avenir Next LT Pro" w:cs="Arial"/>
          <w:i/>
          <w:sz w:val="22"/>
          <w:szCs w:val="22"/>
          <w:lang w:val="mi-NZ"/>
        </w:rPr>
        <w:br w:type="page"/>
      </w:r>
    </w:p>
    <w:p w14:paraId="63091095" w14:textId="77777777" w:rsidR="00614BD5" w:rsidRPr="007A7E66" w:rsidRDefault="00614BD5" w:rsidP="00614BD5">
      <w:pPr>
        <w:spacing w:after="120"/>
        <w:rPr>
          <w:rFonts w:ascii="Avenir Next LT Pro" w:hAnsi="Avenir Next LT Pro" w:cs="Arial"/>
          <w:lang w:val="mi-NZ"/>
        </w:rPr>
      </w:pPr>
      <w:r w:rsidRPr="007A7E66">
        <w:rPr>
          <w:rFonts w:ascii="Avenir Next LT Pro" w:hAnsi="Avenir Next LT Pro" w:cs="Arial"/>
          <w:noProof/>
        </w:rPr>
        <mc:AlternateContent>
          <mc:Choice Requires="wps">
            <w:drawing>
              <wp:anchor distT="0" distB="0" distL="114300" distR="114300" simplePos="0" relativeHeight="251662336" behindDoc="0" locked="0" layoutInCell="1" allowOverlap="1" wp14:anchorId="6DCE1964" wp14:editId="16B0F56F">
                <wp:simplePos x="0" y="0"/>
                <wp:positionH relativeFrom="column">
                  <wp:posOffset>1009650</wp:posOffset>
                </wp:positionH>
                <wp:positionV relativeFrom="paragraph">
                  <wp:posOffset>114300</wp:posOffset>
                </wp:positionV>
                <wp:extent cx="4876800" cy="958850"/>
                <wp:effectExtent l="0" t="0" r="19050" b="12700"/>
                <wp:wrapNone/>
                <wp:docPr id="886079937" name="Text Box 2"/>
                <wp:cNvGraphicFramePr/>
                <a:graphic xmlns:a="http://schemas.openxmlformats.org/drawingml/2006/main">
                  <a:graphicData uri="http://schemas.microsoft.com/office/word/2010/wordprocessingShape">
                    <wps:wsp>
                      <wps:cNvSpPr txBox="1"/>
                      <wps:spPr>
                        <a:xfrm>
                          <a:off x="0" y="0"/>
                          <a:ext cx="4876800" cy="958850"/>
                        </a:xfrm>
                        <a:prstGeom prst="rect">
                          <a:avLst/>
                        </a:prstGeom>
                        <a:solidFill>
                          <a:schemeClr val="accent6">
                            <a:lumMod val="20000"/>
                            <a:lumOff val="80000"/>
                          </a:schemeClr>
                        </a:solidFill>
                        <a:ln w="6350">
                          <a:solidFill>
                            <a:prstClr val="black"/>
                          </a:solidFill>
                        </a:ln>
                      </wps:spPr>
                      <wps:txbx>
                        <w:txbxContent>
                          <w:p w14:paraId="44D674B8" w14:textId="132CF7C1" w:rsidR="00614BD5" w:rsidRPr="00A6158F" w:rsidRDefault="00614BD5" w:rsidP="00614BD5">
                            <w:pPr>
                              <w:rPr>
                                <w:rFonts w:ascii="Avenir Next LT Pro" w:hAnsi="Avenir Next LT Pro"/>
                                <w:b/>
                                <w:bCs/>
                                <w:color w:val="7030A0"/>
                                <w:sz w:val="44"/>
                                <w:szCs w:val="44"/>
                                <w:lang w:val="en-GB"/>
                              </w:rPr>
                            </w:pPr>
                            <w:r w:rsidRPr="00A6158F">
                              <w:rPr>
                                <w:rFonts w:ascii="Avenir Next LT Pro" w:hAnsi="Avenir Next LT Pro"/>
                                <w:b/>
                                <w:bCs/>
                                <w:color w:val="7030A0"/>
                                <w:sz w:val="44"/>
                                <w:szCs w:val="44"/>
                                <w:lang w:val="en-GB"/>
                              </w:rPr>
                              <w:t xml:space="preserve">Policy </w:t>
                            </w:r>
                            <w:r>
                              <w:rPr>
                                <w:rFonts w:ascii="Avenir Next LT Pro" w:hAnsi="Avenir Next LT Pro"/>
                                <w:b/>
                                <w:bCs/>
                                <w:color w:val="7030A0"/>
                                <w:sz w:val="44"/>
                                <w:szCs w:val="44"/>
                                <w:lang w:val="en-GB"/>
                              </w:rPr>
                              <w:t xml:space="preserve">Amendments and </w:t>
                            </w:r>
                            <w:r w:rsidRPr="00A6158F">
                              <w:rPr>
                                <w:rFonts w:ascii="Avenir Next LT Pro" w:hAnsi="Avenir Next LT Pro"/>
                                <w:b/>
                                <w:bCs/>
                                <w:color w:val="7030A0"/>
                                <w:sz w:val="44"/>
                                <w:szCs w:val="44"/>
                                <w:lang w:val="en-GB"/>
                              </w:rPr>
                              <w:t xml:space="preserve">Rationale </w:t>
                            </w:r>
                            <w:r w:rsidRPr="00A6158F">
                              <w:rPr>
                                <w:rFonts w:ascii="Avenir Next LT Pro" w:hAnsi="Avenir Next LT Pro"/>
                                <w:b/>
                                <w:bCs/>
                                <w:color w:val="7030A0"/>
                                <w:sz w:val="44"/>
                                <w:szCs w:val="44"/>
                                <w:lang w:val="en-GB"/>
                              </w:rPr>
                              <w:t>202</w:t>
                            </w:r>
                            <w:r>
                              <w:rPr>
                                <w:rFonts w:ascii="Avenir Next LT Pro" w:hAnsi="Avenir Next LT Pro"/>
                                <w:b/>
                                <w:bCs/>
                                <w:color w:val="7030A0"/>
                                <w:sz w:val="44"/>
                                <w:szCs w:val="44"/>
                                <w:lang w:val="en-GB"/>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CE1964" id="Text Box 2" o:spid="_x0000_s1027" type="#_x0000_t202" style="position:absolute;margin-left:79.5pt;margin-top:9pt;width:384pt;height:7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" fillcolor="#e2efd9 [665]" strokeweight=".5pt">
                <v:textbox>
                  <w:txbxContent>
                    <w:p w14:paraId="44D674B8" w14:textId="132CF7C1" w:rsidR="00614BD5" w:rsidRPr="00A6158F" w:rsidRDefault="00614BD5" w:rsidP="00614BD5">
                      <w:pPr>
                        <w:rPr>
                          <w:rFonts w:ascii="Avenir Next LT Pro" w:hAnsi="Avenir Next LT Pro"/>
                          <w:b/>
                          <w:bCs/>
                          <w:color w:val="7030A0"/>
                          <w:sz w:val="44"/>
                          <w:szCs w:val="44"/>
                          <w:lang w:val="en-GB"/>
                        </w:rPr>
                      </w:pPr>
                      <w:r w:rsidRPr="00A6158F">
                        <w:rPr>
                          <w:rFonts w:ascii="Avenir Next LT Pro" w:hAnsi="Avenir Next LT Pro"/>
                          <w:b/>
                          <w:bCs/>
                          <w:color w:val="7030A0"/>
                          <w:sz w:val="44"/>
                          <w:szCs w:val="44"/>
                          <w:lang w:val="en-GB"/>
                        </w:rPr>
                        <w:t xml:space="preserve">Policy </w:t>
                      </w:r>
                      <w:r>
                        <w:rPr>
                          <w:rFonts w:ascii="Avenir Next LT Pro" w:hAnsi="Avenir Next LT Pro"/>
                          <w:b/>
                          <w:bCs/>
                          <w:color w:val="7030A0"/>
                          <w:sz w:val="44"/>
                          <w:szCs w:val="44"/>
                          <w:lang w:val="en-GB"/>
                        </w:rPr>
                        <w:t xml:space="preserve">Amendments and </w:t>
                      </w:r>
                      <w:r w:rsidRPr="00A6158F">
                        <w:rPr>
                          <w:rFonts w:ascii="Avenir Next LT Pro" w:hAnsi="Avenir Next LT Pro"/>
                          <w:b/>
                          <w:bCs/>
                          <w:color w:val="7030A0"/>
                          <w:sz w:val="44"/>
                          <w:szCs w:val="44"/>
                          <w:lang w:val="en-GB"/>
                        </w:rPr>
                        <w:t xml:space="preserve">Rationale </w:t>
                      </w:r>
                      <w:r w:rsidRPr="00A6158F">
                        <w:rPr>
                          <w:rFonts w:ascii="Avenir Next LT Pro" w:hAnsi="Avenir Next LT Pro"/>
                          <w:b/>
                          <w:bCs/>
                          <w:color w:val="7030A0"/>
                          <w:sz w:val="44"/>
                          <w:szCs w:val="44"/>
                          <w:lang w:val="en-GB"/>
                        </w:rPr>
                        <w:t>202</w:t>
                      </w:r>
                      <w:r>
                        <w:rPr>
                          <w:rFonts w:ascii="Avenir Next LT Pro" w:hAnsi="Avenir Next LT Pro"/>
                          <w:b/>
                          <w:bCs/>
                          <w:color w:val="7030A0"/>
                          <w:sz w:val="44"/>
                          <w:szCs w:val="44"/>
                          <w:lang w:val="en-GB"/>
                        </w:rPr>
                        <w:t>5</w:t>
                      </w:r>
                    </w:p>
                  </w:txbxContent>
                </v:textbox>
              </v:shape>
            </w:pict>
          </mc:Fallback>
        </mc:AlternateContent>
      </w:r>
      <w:r w:rsidRPr="007A7E66">
        <w:rPr>
          <w:rFonts w:ascii="Avenir Next LT Pro" w:hAnsi="Avenir Next LT Pro" w:cs="Arial"/>
          <w:noProof/>
        </w:rPr>
        <w:drawing>
          <wp:inline distT="0" distB="0" distL="0" distR="0" wp14:anchorId="1DC47094" wp14:editId="141F9BA9">
            <wp:extent cx="869950" cy="939662"/>
            <wp:effectExtent l="0" t="0" r="6350" b="0"/>
            <wp:docPr id="1731311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571" b="9427"/>
                    <a:stretch/>
                  </pic:blipFill>
                  <pic:spPr bwMode="auto">
                    <a:xfrm>
                      <a:off x="0" y="0"/>
                      <a:ext cx="881209" cy="951823"/>
                    </a:xfrm>
                    <a:prstGeom prst="rect">
                      <a:avLst/>
                    </a:prstGeom>
                    <a:noFill/>
                    <a:ln>
                      <a:noFill/>
                    </a:ln>
                    <a:extLst>
                      <a:ext uri="{53640926-AAD7-44D8-BBD7-CCE9431645EC}">
                        <a14:shadowObscured xmlns:a14="http://schemas.microsoft.com/office/drawing/2010/main"/>
                      </a:ext>
                    </a:extLst>
                  </pic:spPr>
                </pic:pic>
              </a:graphicData>
            </a:graphic>
          </wp:inline>
        </w:drawing>
      </w:r>
    </w:p>
    <w:p w14:paraId="2D8800D3" w14:textId="77777777" w:rsidR="008E22DE" w:rsidRDefault="008E22DE" w:rsidP="00C91BDE">
      <w:pPr>
        <w:rPr>
          <w:rFonts w:ascii="Avenir Next LT Pro" w:hAnsi="Avenir Next LT Pro" w:cs="Arial"/>
          <w:i/>
          <w:sz w:val="22"/>
          <w:szCs w:val="22"/>
          <w:lang w:val="mi-NZ"/>
        </w:rPr>
      </w:pPr>
    </w:p>
    <w:p w14:paraId="6DA5970C" w14:textId="77777777" w:rsidR="00614BD5" w:rsidRDefault="00614BD5" w:rsidP="00C91BDE">
      <w:pPr>
        <w:rPr>
          <w:rFonts w:ascii="Avenir Next LT Pro" w:hAnsi="Avenir Next LT Pro" w:cs="Arial"/>
          <w:i/>
          <w:sz w:val="22"/>
          <w:szCs w:val="22"/>
          <w:lang w:val="mi-NZ"/>
        </w:rPr>
      </w:pPr>
    </w:p>
    <w:p w14:paraId="1D9C0F26" w14:textId="77777777" w:rsidR="00614BD5" w:rsidRPr="003C17A2" w:rsidRDefault="00614BD5" w:rsidP="00614BD5">
      <w:pPr>
        <w:spacing w:before="120" w:after="120"/>
        <w:rPr>
          <w:rFonts w:ascii="Avenir Next LT Pro" w:hAnsi="Avenir Next LT Pro"/>
          <w:b/>
          <w:bCs/>
          <w:color w:val="6C2F99"/>
          <w:sz w:val="28"/>
          <w:szCs w:val="28"/>
        </w:rPr>
      </w:pPr>
      <w:r w:rsidRPr="00FA2283">
        <w:rPr>
          <w:rFonts w:ascii="Avenir Next LT Pro" w:hAnsi="Avenir Next LT Pro"/>
          <w:b/>
          <w:bCs/>
          <w:color w:val="7030A0"/>
          <w:sz w:val="28"/>
          <w:szCs w:val="28"/>
        </w:rPr>
        <w:t>POLICY PROPOSAL</w:t>
      </w:r>
      <w:r>
        <w:rPr>
          <w:rFonts w:ascii="Avenir Next LT Pro" w:hAnsi="Avenir Next LT Pro"/>
          <w:b/>
          <w:bCs/>
          <w:color w:val="7030A0"/>
          <w:sz w:val="28"/>
          <w:szCs w:val="28"/>
        </w:rPr>
        <w:t xml:space="preserve"> – </w:t>
      </w:r>
      <w:r w:rsidRPr="003C17A2">
        <w:rPr>
          <w:rFonts w:ascii="Avenir Next LT Pro" w:hAnsi="Avenir Next LT Pro" w:cs="Helvetica"/>
          <w:b/>
          <w:bCs/>
          <w:color w:val="6C2F99"/>
          <w:sz w:val="28"/>
          <w:szCs w:val="28"/>
          <w:lang w:val="en-US"/>
        </w:rPr>
        <w:t>Accurately record the biological sex on the birth certificate</w:t>
      </w:r>
    </w:p>
    <w:tbl>
      <w:tblPr>
        <w:tblStyle w:val="TableGrid"/>
        <w:tblW w:w="0" w:type="auto"/>
        <w:tblLook w:val="04A0" w:firstRow="1" w:lastRow="0" w:firstColumn="1" w:lastColumn="0" w:noHBand="0" w:noVBand="1"/>
      </w:tblPr>
      <w:tblGrid>
        <w:gridCol w:w="9016"/>
      </w:tblGrid>
      <w:tr w:rsidR="00614BD5" w:rsidRPr="001C3EA7" w14:paraId="50D91A55" w14:textId="77777777" w:rsidTr="00E463C2">
        <w:tc>
          <w:tcPr>
            <w:tcW w:w="9016" w:type="dxa"/>
          </w:tcPr>
          <w:p w14:paraId="06FDEBFE" w14:textId="77777777" w:rsidR="00614BD5" w:rsidRDefault="00614BD5" w:rsidP="00E463C2">
            <w:pPr>
              <w:spacing w:before="120" w:after="120"/>
              <w:rPr>
                <w:rFonts w:ascii="Avenir Next LT Pro" w:hAnsi="Avenir Next LT Pro"/>
                <w:b/>
                <w:bCs/>
                <w:color w:val="7030A0"/>
                <w:sz w:val="24"/>
                <w:szCs w:val="24"/>
              </w:rPr>
            </w:pPr>
            <w:r w:rsidRPr="00FA2283">
              <w:rPr>
                <w:rFonts w:ascii="Avenir Next LT Pro" w:hAnsi="Avenir Next LT Pro"/>
                <w:b/>
                <w:bCs/>
                <w:color w:val="7030A0"/>
                <w:sz w:val="24"/>
                <w:szCs w:val="24"/>
              </w:rPr>
              <w:t>Please state which policy you wish to amend</w:t>
            </w:r>
            <w:r>
              <w:rPr>
                <w:rFonts w:ascii="Avenir Next LT Pro" w:hAnsi="Avenir Next LT Pro"/>
                <w:b/>
                <w:bCs/>
                <w:color w:val="7030A0"/>
                <w:sz w:val="24"/>
                <w:szCs w:val="24"/>
              </w:rPr>
              <w:t xml:space="preserve"> or give a brief description if this proposal is for a new policy</w:t>
            </w:r>
            <w:r w:rsidRPr="00FA2283">
              <w:rPr>
                <w:rFonts w:ascii="Avenir Next LT Pro" w:hAnsi="Avenir Next LT Pro"/>
                <w:b/>
                <w:bCs/>
                <w:color w:val="7030A0"/>
                <w:sz w:val="24"/>
                <w:szCs w:val="24"/>
              </w:rPr>
              <w:t>.</w:t>
            </w:r>
          </w:p>
          <w:p w14:paraId="565311D0" w14:textId="77777777" w:rsidR="00614BD5" w:rsidRDefault="00614BD5" w:rsidP="00E463C2">
            <w:pPr>
              <w:spacing w:before="120" w:after="120"/>
              <w:rPr>
                <w:rFonts w:ascii="Avenir Next LT Pro" w:hAnsi="Avenir Next LT Pro" w:cs="Helvetica"/>
                <w:sz w:val="24"/>
                <w:szCs w:val="24"/>
                <w:lang w:val="en-US"/>
              </w:rPr>
            </w:pPr>
            <w:r w:rsidRPr="00185DCD">
              <w:rPr>
                <w:rFonts w:ascii="Avenir Next LT Pro" w:hAnsi="Avenir Next LT Pro"/>
                <w:sz w:val="24"/>
                <w:szCs w:val="24"/>
                <w:lang w:val="mi-NZ"/>
              </w:rPr>
              <w:t xml:space="preserve">Replace the section  </w:t>
            </w:r>
            <w:r w:rsidRPr="00185DCD">
              <w:rPr>
                <w:rFonts w:ascii="Avenir Next LT Pro" w:hAnsi="Avenir Next LT Pro" w:cs="Helvetica"/>
                <w:sz w:val="24"/>
                <w:szCs w:val="24"/>
                <w:lang w:val="en-US"/>
              </w:rPr>
              <w:t xml:space="preserve">"Repeal sex self-ID" with </w:t>
            </w:r>
            <w:r>
              <w:rPr>
                <w:rFonts w:ascii="Avenir Next LT Pro" w:hAnsi="Avenir Next LT Pro" w:cs="Helvetica"/>
                <w:sz w:val="24"/>
                <w:szCs w:val="24"/>
                <w:lang w:val="en-US"/>
              </w:rPr>
              <w:t>“</w:t>
            </w:r>
            <w:r w:rsidRPr="00185DCD">
              <w:rPr>
                <w:rFonts w:ascii="Avenir Next LT Pro" w:hAnsi="Avenir Next LT Pro" w:cs="Helvetica"/>
                <w:sz w:val="24"/>
                <w:szCs w:val="24"/>
                <w:lang w:val="en-US"/>
              </w:rPr>
              <w:t>Accurately record the biological sex on the birth certificate</w:t>
            </w:r>
            <w:r>
              <w:rPr>
                <w:rFonts w:ascii="Avenir Next LT Pro" w:hAnsi="Avenir Next LT Pro" w:cs="Helvetica"/>
                <w:sz w:val="24"/>
                <w:szCs w:val="24"/>
                <w:lang w:val="en-US"/>
              </w:rPr>
              <w:t>” as follows</w:t>
            </w:r>
            <w:r w:rsidRPr="00185DCD">
              <w:rPr>
                <w:rFonts w:ascii="Avenir Next LT Pro" w:hAnsi="Avenir Next LT Pro" w:cs="Helvetica"/>
                <w:sz w:val="24"/>
                <w:szCs w:val="24"/>
                <w:lang w:val="en-US"/>
              </w:rPr>
              <w:t xml:space="preserve">. </w:t>
            </w:r>
          </w:p>
          <w:p w14:paraId="4BDF4EA6" w14:textId="77777777" w:rsidR="00614BD5" w:rsidRPr="00071984" w:rsidRDefault="00614BD5" w:rsidP="00E463C2">
            <w:pPr>
              <w:spacing w:before="120" w:after="120"/>
              <w:rPr>
                <w:rFonts w:ascii="Avenir Next LT Pro" w:hAnsi="Avenir Next LT Pro"/>
                <w:b/>
                <w:bCs/>
                <w:color w:val="7030A0"/>
                <w:sz w:val="24"/>
                <w:szCs w:val="24"/>
              </w:rPr>
            </w:pPr>
          </w:p>
        </w:tc>
      </w:tr>
      <w:tr w:rsidR="00614BD5" w:rsidRPr="001C3EA7" w14:paraId="0E1D8217" w14:textId="77777777" w:rsidTr="00E463C2">
        <w:tc>
          <w:tcPr>
            <w:tcW w:w="9016" w:type="dxa"/>
          </w:tcPr>
          <w:p w14:paraId="33D41B87" w14:textId="77777777" w:rsidR="00614BD5" w:rsidRDefault="00614BD5" w:rsidP="00E463C2">
            <w:pPr>
              <w:spacing w:before="120" w:after="120"/>
              <w:rPr>
                <w:rFonts w:ascii="Avenir Next LT Pro" w:hAnsi="Avenir Next LT Pro"/>
                <w:b/>
                <w:bCs/>
                <w:color w:val="7030A0"/>
                <w:sz w:val="24"/>
                <w:szCs w:val="24"/>
              </w:rPr>
            </w:pPr>
            <w:r w:rsidRPr="00FA2283">
              <w:rPr>
                <w:rFonts w:ascii="Avenir Next LT Pro" w:hAnsi="Avenir Next LT Pro"/>
                <w:b/>
                <w:bCs/>
                <w:color w:val="7030A0"/>
                <w:sz w:val="24"/>
                <w:szCs w:val="24"/>
              </w:rPr>
              <w:t>Proposal to amend as follows…</w:t>
            </w:r>
          </w:p>
          <w:p w14:paraId="6B30CC0D" w14:textId="77777777" w:rsidR="00614BD5" w:rsidRPr="00071984" w:rsidRDefault="00614BD5" w:rsidP="00E463C2">
            <w:pPr>
              <w:spacing w:after="120"/>
              <w:rPr>
                <w:rFonts w:ascii="Avenir Next LT Pro" w:hAnsi="Avenir Next LT Pro"/>
                <w:b/>
                <w:bCs/>
                <w:color w:val="7030A0"/>
                <w:sz w:val="24"/>
                <w:szCs w:val="24"/>
              </w:rPr>
            </w:pPr>
            <w:r w:rsidRPr="00185DCD">
              <w:rPr>
                <w:rFonts w:ascii="Avenir Next LT Pro" w:hAnsi="Avenir Next LT Pro" w:cs="Helvetica"/>
                <w:color w:val="5B198E"/>
                <w:sz w:val="24"/>
                <w:szCs w:val="24"/>
                <w:lang w:val="en-US"/>
              </w:rPr>
              <w:t>Accurately record the biological sex on the birth certificate</w:t>
            </w:r>
          </w:p>
          <w:p w14:paraId="4A110FE6" w14:textId="77777777" w:rsidR="00614BD5" w:rsidRPr="00185DCD" w:rsidRDefault="00614BD5" w:rsidP="00E46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venir Next LT Pro" w:hAnsi="Avenir Next LT Pro" w:cs="Helvetica"/>
                <w:color w:val="000000"/>
                <w:sz w:val="24"/>
                <w:szCs w:val="24"/>
                <w:lang w:val="en-US"/>
              </w:rPr>
            </w:pPr>
            <w:r w:rsidRPr="00185DCD">
              <w:rPr>
                <w:rFonts w:ascii="Avenir Next LT Pro" w:hAnsi="Avenir Next LT Pro" w:cs="Helvetica"/>
                <w:color w:val="000000"/>
                <w:sz w:val="24"/>
                <w:szCs w:val="24"/>
                <w:lang w:val="en-US"/>
              </w:rPr>
              <w:t>The Women’s Rights Party calls for the repeal of self-identification for determining sex on the birth certificate in the Births, Deaths, Marriages and Relationships Registration Act 2021.</w:t>
            </w:r>
          </w:p>
          <w:p w14:paraId="0B9BCA17" w14:textId="77777777" w:rsidR="00614BD5" w:rsidRPr="00185DCD" w:rsidRDefault="00614BD5" w:rsidP="00E46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venir Next LT Pro" w:hAnsi="Avenir Next LT Pro" w:cs="Helvetica"/>
                <w:color w:val="000000"/>
                <w:sz w:val="24"/>
                <w:szCs w:val="24"/>
                <w:lang w:val="en-US"/>
              </w:rPr>
            </w:pPr>
            <w:r w:rsidRPr="00185DCD">
              <w:rPr>
                <w:rFonts w:ascii="Avenir Next LT Pro" w:hAnsi="Avenir Next LT Pro" w:cs="Helvetica"/>
                <w:color w:val="000000"/>
                <w:sz w:val="24"/>
                <w:szCs w:val="24"/>
                <w:lang w:val="en-US"/>
              </w:rPr>
              <w:t>The 2021 law encourages a belief that a man can change his sex at will and enter women’s spaces without being challenged.</w:t>
            </w:r>
          </w:p>
          <w:p w14:paraId="72A49E88" w14:textId="77777777" w:rsidR="00614BD5" w:rsidRPr="00185DCD" w:rsidRDefault="00614BD5" w:rsidP="00E46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venir Next LT Pro" w:hAnsi="Avenir Next LT Pro" w:cs="Helvetica"/>
                <w:color w:val="000000"/>
                <w:sz w:val="24"/>
                <w:szCs w:val="24"/>
                <w:lang w:val="en-US"/>
              </w:rPr>
            </w:pPr>
            <w:r w:rsidRPr="00185DCD">
              <w:rPr>
                <w:rFonts w:ascii="Avenir Next LT Pro" w:hAnsi="Avenir Next LT Pro" w:cs="Helvetica"/>
                <w:color w:val="000000"/>
                <w:sz w:val="24"/>
                <w:szCs w:val="24"/>
                <w:lang w:val="en-US"/>
              </w:rPr>
              <w:t xml:space="preserve">The Women's Rights Party also calls for the Births, Deaths, Marriages and Relationships Registration Act 2021, to be amended to remove the provisions for a "nominated sex". </w:t>
            </w:r>
          </w:p>
          <w:p w14:paraId="3062C0DE" w14:textId="77777777" w:rsidR="00614BD5" w:rsidRPr="00185DCD" w:rsidRDefault="00614BD5" w:rsidP="00E46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venir Next LT Pro" w:hAnsi="Avenir Next LT Pro"/>
                <w:sz w:val="24"/>
                <w:szCs w:val="24"/>
              </w:rPr>
            </w:pPr>
            <w:r w:rsidRPr="00185DCD">
              <w:rPr>
                <w:rFonts w:ascii="Avenir Next LT Pro" w:hAnsi="Avenir Next LT Pro"/>
                <w:sz w:val="24"/>
                <w:szCs w:val="24"/>
              </w:rPr>
              <w:t xml:space="preserve">The Women's Rights Party believes that the birth certificate must state the biological sex at birth. The correct sex, recorded on the birth certificate, must not be changed. </w:t>
            </w:r>
          </w:p>
          <w:p w14:paraId="578DC90F" w14:textId="77777777" w:rsidR="00614BD5" w:rsidRPr="00185DCD" w:rsidRDefault="00614BD5" w:rsidP="00E46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venir Next LT Pro" w:hAnsi="Avenir Next LT Pro"/>
                <w:sz w:val="24"/>
                <w:szCs w:val="24"/>
              </w:rPr>
            </w:pPr>
            <w:r w:rsidRPr="00185DCD">
              <w:rPr>
                <w:rFonts w:ascii="Avenir Next LT Pro" w:hAnsi="Avenir Next LT Pro"/>
                <w:sz w:val="24"/>
                <w:szCs w:val="24"/>
              </w:rPr>
              <w:t>The only time when the sex on the birth certificate may be changed, is in the unlikely event that the original recorded sex was incorrect; for example, in the rare instance of a child born with an undetected difference of sexual development (DSD)</w:t>
            </w:r>
            <w:r>
              <w:rPr>
                <w:rFonts w:ascii="Avenir Next LT Pro" w:hAnsi="Avenir Next LT Pro"/>
                <w:sz w:val="24"/>
                <w:szCs w:val="24"/>
              </w:rPr>
              <w:t>.</w:t>
            </w:r>
          </w:p>
          <w:p w14:paraId="75671811" w14:textId="77777777" w:rsidR="00614BD5" w:rsidRPr="00185DCD" w:rsidRDefault="00614BD5" w:rsidP="00E46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venir Next LT Pro" w:hAnsi="Avenir Next LT Pro" w:cs="Helvetica"/>
                <w:color w:val="000000"/>
                <w:sz w:val="24"/>
                <w:szCs w:val="24"/>
                <w:lang w:val="en-US"/>
              </w:rPr>
            </w:pPr>
            <w:r w:rsidRPr="00185DCD">
              <w:rPr>
                <w:rFonts w:ascii="Avenir Next LT Pro" w:hAnsi="Avenir Next LT Pro"/>
                <w:sz w:val="24"/>
                <w:szCs w:val="24"/>
              </w:rPr>
              <w:t xml:space="preserve">The birth certificate should provide true and factual information about the sex at birth. Having factual information about a person's biological sex is necessary for the provision of services and spaces for women and the gathering of accurate statistics. </w:t>
            </w:r>
          </w:p>
          <w:p w14:paraId="0F13394B" w14:textId="77777777" w:rsidR="00614BD5" w:rsidRPr="00185DCD" w:rsidRDefault="00614BD5" w:rsidP="00E463C2">
            <w:pPr>
              <w:spacing w:after="120"/>
              <w:rPr>
                <w:rFonts w:ascii="Avenir Next LT Pro" w:hAnsi="Avenir Next LT Pro"/>
                <w:sz w:val="24"/>
                <w:szCs w:val="24"/>
              </w:rPr>
            </w:pPr>
            <w:r w:rsidRPr="00185DCD">
              <w:rPr>
                <w:rFonts w:ascii="Avenir Next LT Pro" w:hAnsi="Avenir Next LT Pro"/>
                <w:sz w:val="24"/>
                <w:szCs w:val="24"/>
              </w:rPr>
              <w:t xml:space="preserve">Allowing a birth certificate to convey the legal fiction that a person was born the other sex, means that the birth certificate cannot be relied upon as a truthful legal document. </w:t>
            </w:r>
          </w:p>
          <w:p w14:paraId="6F89A21F" w14:textId="77777777" w:rsidR="00614BD5" w:rsidRPr="00185DCD" w:rsidRDefault="00614BD5" w:rsidP="00E46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venir Next LT Pro" w:hAnsi="Avenir Next LT Pro" w:cs="Helvetica"/>
                <w:color w:val="000000"/>
                <w:sz w:val="24"/>
                <w:szCs w:val="24"/>
                <w:lang w:val="en-US"/>
              </w:rPr>
            </w:pPr>
            <w:r w:rsidRPr="00185DCD">
              <w:rPr>
                <w:rFonts w:ascii="Avenir Next LT Pro" w:hAnsi="Avenir Next LT Pro" w:cs="Helvetica"/>
                <w:color w:val="000000"/>
                <w:sz w:val="24"/>
                <w:szCs w:val="24"/>
                <w:lang w:val="en-US"/>
              </w:rPr>
              <w:t>Sex is a fundamental democratic and explanatory variable, and a powerful predictor of almost every dimension of social life, economic status, and health outcomes.</w:t>
            </w:r>
          </w:p>
        </w:tc>
      </w:tr>
      <w:tr w:rsidR="00614BD5" w:rsidRPr="001C3EA7" w14:paraId="75BAF615" w14:textId="77777777" w:rsidTr="00E463C2">
        <w:tc>
          <w:tcPr>
            <w:tcW w:w="9016" w:type="dxa"/>
          </w:tcPr>
          <w:p w14:paraId="1D146587" w14:textId="77777777" w:rsidR="00614BD5" w:rsidRPr="00FA2283" w:rsidRDefault="00614BD5" w:rsidP="00E463C2">
            <w:pPr>
              <w:spacing w:before="240" w:after="120"/>
              <w:rPr>
                <w:rFonts w:ascii="Avenir Next LT Pro" w:hAnsi="Avenir Next LT Pro"/>
                <w:b/>
                <w:bCs/>
                <w:color w:val="7030A0"/>
                <w:sz w:val="24"/>
                <w:szCs w:val="24"/>
              </w:rPr>
            </w:pPr>
            <w:r w:rsidRPr="00FA2283">
              <w:rPr>
                <w:rFonts w:ascii="Avenir Next LT Pro" w:hAnsi="Avenir Next LT Pro"/>
                <w:b/>
                <w:bCs/>
                <w:color w:val="7030A0"/>
                <w:sz w:val="24"/>
                <w:szCs w:val="24"/>
              </w:rPr>
              <w:t>Rationale</w:t>
            </w:r>
          </w:p>
          <w:p w14:paraId="3287B639" w14:textId="77777777" w:rsidR="00614BD5" w:rsidRDefault="00614BD5" w:rsidP="00E46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venir Next LT Pro" w:hAnsi="Avenir Next LT Pro" w:cs="Helvetica"/>
                <w:color w:val="000000" w:themeColor="text1"/>
                <w:sz w:val="24"/>
                <w:szCs w:val="24"/>
                <w:lang w:val="en-US"/>
              </w:rPr>
            </w:pPr>
            <w:r w:rsidRPr="00071984">
              <w:rPr>
                <w:rFonts w:ascii="Avenir Next LT Pro" w:hAnsi="Avenir Next LT Pro"/>
                <w:sz w:val="24"/>
                <w:szCs w:val="24"/>
              </w:rPr>
              <w:t>Our</w:t>
            </w:r>
            <w:r w:rsidRPr="00071984">
              <w:rPr>
                <w:rFonts w:ascii="Avenir Next LT Pro" w:hAnsi="Avenir Next LT Pro" w:cs="Helvetica"/>
                <w:color w:val="000000" w:themeColor="text1"/>
                <w:sz w:val="24"/>
                <w:szCs w:val="24"/>
                <w:lang w:val="en-US"/>
              </w:rPr>
              <w:t xml:space="preserve"> current policy opposes Sex Self-ID which was introduced in the </w:t>
            </w:r>
            <w:r w:rsidRPr="00185DCD">
              <w:rPr>
                <w:rFonts w:ascii="Avenir Next LT Pro" w:hAnsi="Avenir Next LT Pro" w:cs="Helvetica"/>
                <w:color w:val="000000"/>
                <w:sz w:val="24"/>
                <w:szCs w:val="24"/>
                <w:lang w:val="en-US"/>
              </w:rPr>
              <w:t>Births, Deaths, Marriages and Relationships Registration Act</w:t>
            </w:r>
            <w:r w:rsidRPr="00071984">
              <w:rPr>
                <w:rFonts w:ascii="Avenir Next LT Pro" w:hAnsi="Avenir Next LT Pro" w:cs="Helvetica"/>
                <w:color w:val="000000" w:themeColor="text1"/>
                <w:sz w:val="24"/>
                <w:szCs w:val="24"/>
                <w:lang w:val="en-US"/>
              </w:rPr>
              <w:t xml:space="preserve"> 2021. </w:t>
            </w:r>
          </w:p>
          <w:p w14:paraId="1B667BCE" w14:textId="77777777" w:rsidR="00614BD5" w:rsidRPr="00071984" w:rsidRDefault="00614BD5" w:rsidP="00E46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venir Next LT Pro" w:hAnsi="Avenir Next LT Pro" w:cs="Helvetica"/>
                <w:color w:val="000000" w:themeColor="text1"/>
                <w:sz w:val="24"/>
                <w:szCs w:val="24"/>
                <w:lang w:val="en-US"/>
              </w:rPr>
            </w:pPr>
            <w:r w:rsidRPr="00071984">
              <w:rPr>
                <w:rFonts w:ascii="Avenir Next LT Pro" w:hAnsi="Avenir Next LT Pro" w:cs="Helvetica"/>
                <w:color w:val="000000" w:themeColor="text1"/>
                <w:sz w:val="24"/>
                <w:szCs w:val="24"/>
                <w:lang w:val="en-US"/>
              </w:rPr>
              <w:t xml:space="preserve">The ability to have a "Nominated Sex" (i.e. gender identity masquerading as sex) on the birth certificate, under certain conditions, was first introduced in the </w:t>
            </w:r>
            <w:r w:rsidRPr="00185DCD">
              <w:rPr>
                <w:rFonts w:ascii="Avenir Next LT Pro" w:hAnsi="Avenir Next LT Pro" w:cs="Helvetica"/>
                <w:color w:val="000000"/>
                <w:sz w:val="24"/>
                <w:szCs w:val="24"/>
                <w:lang w:val="en-US"/>
              </w:rPr>
              <w:t>Births, Deaths, Marriages and Relationships Registration Act</w:t>
            </w:r>
            <w:r w:rsidRPr="00071984">
              <w:rPr>
                <w:rFonts w:ascii="Avenir Next LT Pro" w:hAnsi="Avenir Next LT Pro" w:cs="Helvetica"/>
                <w:color w:val="000000" w:themeColor="text1"/>
                <w:sz w:val="24"/>
                <w:szCs w:val="24"/>
                <w:lang w:val="en-US"/>
              </w:rPr>
              <w:t xml:space="preserve"> 199</w:t>
            </w:r>
            <w:r>
              <w:rPr>
                <w:rFonts w:ascii="Avenir Next LT Pro" w:hAnsi="Avenir Next LT Pro" w:cs="Helvetica"/>
                <w:color w:val="000000" w:themeColor="text1"/>
                <w:sz w:val="24"/>
                <w:szCs w:val="24"/>
                <w:lang w:val="en-US"/>
              </w:rPr>
              <w:t>5</w:t>
            </w:r>
            <w:r w:rsidRPr="00071984">
              <w:rPr>
                <w:rFonts w:ascii="Avenir Next LT Pro" w:hAnsi="Avenir Next LT Pro" w:cs="Helvetica"/>
                <w:color w:val="000000" w:themeColor="text1"/>
                <w:sz w:val="24"/>
                <w:szCs w:val="24"/>
                <w:lang w:val="en-US"/>
              </w:rPr>
              <w:t xml:space="preserve">. </w:t>
            </w:r>
          </w:p>
          <w:p w14:paraId="45A8522C" w14:textId="77777777" w:rsidR="00614BD5" w:rsidRDefault="00614BD5" w:rsidP="00E46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venir Next LT Pro" w:hAnsi="Avenir Next LT Pro" w:cs="Helvetica"/>
                <w:color w:val="000000" w:themeColor="text1"/>
                <w:sz w:val="24"/>
                <w:szCs w:val="24"/>
                <w:lang w:val="en-US"/>
              </w:rPr>
            </w:pPr>
            <w:r w:rsidRPr="00071984">
              <w:rPr>
                <w:rFonts w:ascii="Avenir Next LT Pro" w:hAnsi="Avenir Next LT Pro" w:cs="Helvetica"/>
                <w:color w:val="000000" w:themeColor="text1"/>
                <w:sz w:val="24"/>
                <w:szCs w:val="24"/>
                <w:lang w:val="en-US"/>
              </w:rPr>
              <w:t xml:space="preserve">Political developments in New Zealand, Australia and the United Kingdom have made it clear over the past two years that inclusion of concepts of gender in legislation, especially in human rights law and law about birth certificates, is harmful. </w:t>
            </w:r>
          </w:p>
          <w:p w14:paraId="65652EA2" w14:textId="77777777" w:rsidR="00614BD5" w:rsidRPr="001C3EA7" w:rsidRDefault="00614BD5" w:rsidP="00E46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venir Next LT Pro" w:hAnsi="Avenir Next LT Pro"/>
                <w:sz w:val="24"/>
                <w:szCs w:val="24"/>
              </w:rPr>
            </w:pPr>
            <w:r w:rsidRPr="00071984">
              <w:rPr>
                <w:rFonts w:ascii="Avenir Next LT Pro" w:hAnsi="Avenir Next LT Pro" w:cs="Helvetica"/>
                <w:color w:val="000000" w:themeColor="text1"/>
                <w:sz w:val="24"/>
                <w:szCs w:val="24"/>
                <w:lang w:val="en-US"/>
              </w:rPr>
              <w:t>These two types of legislation work together to erode coherency in law and to erode women's rights.  The Women’s Rights Party believes notions of gender need to be removed from both laws.</w:t>
            </w:r>
          </w:p>
        </w:tc>
      </w:tr>
    </w:tbl>
    <w:p w14:paraId="207F7FCA" w14:textId="77777777" w:rsidR="00614BD5" w:rsidRDefault="00614BD5" w:rsidP="00614BD5">
      <w:pPr>
        <w:spacing w:after="120"/>
      </w:pPr>
    </w:p>
    <w:p w14:paraId="06D11237" w14:textId="6AF4538A" w:rsidR="00614BD5" w:rsidRDefault="00614BD5">
      <w:pPr>
        <w:rPr>
          <w:rFonts w:ascii="Avenir Next LT Pro" w:hAnsi="Avenir Next LT Pro" w:cs="Arial"/>
          <w:i/>
          <w:sz w:val="22"/>
          <w:szCs w:val="22"/>
          <w:lang w:val="mi-NZ"/>
        </w:rPr>
      </w:pPr>
      <w:r>
        <w:rPr>
          <w:rFonts w:ascii="Avenir Next LT Pro" w:hAnsi="Avenir Next LT Pro" w:cs="Arial"/>
          <w:i/>
          <w:sz w:val="22"/>
          <w:szCs w:val="22"/>
          <w:lang w:val="mi-NZ"/>
        </w:rPr>
        <w:br w:type="page"/>
      </w:r>
    </w:p>
    <w:p w14:paraId="7DFCED3B" w14:textId="77777777" w:rsidR="00614BD5" w:rsidRPr="00FA2283" w:rsidRDefault="00614BD5" w:rsidP="00614BD5">
      <w:pPr>
        <w:rPr>
          <w:rFonts w:ascii="Avenir Next LT Pro" w:hAnsi="Avenir Next LT Pro"/>
          <w:b/>
          <w:bCs/>
          <w:color w:val="7030A0"/>
          <w:sz w:val="28"/>
          <w:szCs w:val="28"/>
        </w:rPr>
      </w:pPr>
      <w:r w:rsidRPr="00FA2283">
        <w:rPr>
          <w:rFonts w:ascii="Avenir Next LT Pro" w:hAnsi="Avenir Next LT Pro"/>
          <w:b/>
          <w:bCs/>
          <w:color w:val="7030A0"/>
          <w:sz w:val="28"/>
          <w:szCs w:val="28"/>
        </w:rPr>
        <w:t>POLICY PROPOSAL</w:t>
      </w:r>
      <w:r>
        <w:rPr>
          <w:rFonts w:ascii="Avenir Next LT Pro" w:hAnsi="Avenir Next LT Pro"/>
          <w:b/>
          <w:bCs/>
          <w:color w:val="7030A0"/>
          <w:sz w:val="28"/>
          <w:szCs w:val="28"/>
        </w:rPr>
        <w:t xml:space="preserve"> -- Surrogacy</w:t>
      </w:r>
    </w:p>
    <w:tbl>
      <w:tblPr>
        <w:tblStyle w:val="TableGrid"/>
        <w:tblW w:w="0" w:type="auto"/>
        <w:tblLook w:val="04A0" w:firstRow="1" w:lastRow="0" w:firstColumn="1" w:lastColumn="0" w:noHBand="0" w:noVBand="1"/>
      </w:tblPr>
      <w:tblGrid>
        <w:gridCol w:w="9016"/>
      </w:tblGrid>
      <w:tr w:rsidR="00614BD5" w:rsidRPr="001C3EA7" w14:paraId="55754306" w14:textId="77777777" w:rsidTr="00E463C2">
        <w:tc>
          <w:tcPr>
            <w:tcW w:w="9016" w:type="dxa"/>
          </w:tcPr>
          <w:p w14:paraId="6B25F534" w14:textId="77777777" w:rsidR="00614BD5" w:rsidRPr="00FA2283" w:rsidRDefault="00614BD5" w:rsidP="00E463C2">
            <w:pPr>
              <w:rPr>
                <w:rFonts w:ascii="Avenir Next LT Pro" w:hAnsi="Avenir Next LT Pro"/>
                <w:b/>
                <w:bCs/>
                <w:color w:val="7030A0"/>
                <w:sz w:val="24"/>
                <w:szCs w:val="24"/>
              </w:rPr>
            </w:pPr>
            <w:r w:rsidRPr="00FA2283">
              <w:rPr>
                <w:rFonts w:ascii="Avenir Next LT Pro" w:hAnsi="Avenir Next LT Pro"/>
                <w:b/>
                <w:bCs/>
                <w:color w:val="7030A0"/>
                <w:sz w:val="24"/>
                <w:szCs w:val="24"/>
              </w:rPr>
              <w:t>Please state which policy you wish to amend</w:t>
            </w:r>
            <w:r>
              <w:rPr>
                <w:rFonts w:ascii="Avenir Next LT Pro" w:hAnsi="Avenir Next LT Pro"/>
                <w:b/>
                <w:bCs/>
                <w:color w:val="7030A0"/>
                <w:sz w:val="24"/>
                <w:szCs w:val="24"/>
              </w:rPr>
              <w:t xml:space="preserve"> or give a brief description if this proposal is for a new policy</w:t>
            </w:r>
            <w:r w:rsidRPr="00FA2283">
              <w:rPr>
                <w:rFonts w:ascii="Avenir Next LT Pro" w:hAnsi="Avenir Next LT Pro"/>
                <w:b/>
                <w:bCs/>
                <w:color w:val="7030A0"/>
                <w:sz w:val="24"/>
                <w:szCs w:val="24"/>
              </w:rPr>
              <w:t>.</w:t>
            </w:r>
          </w:p>
          <w:p w14:paraId="2A3CC700" w14:textId="77777777" w:rsidR="00614BD5" w:rsidRPr="007E20BA" w:rsidRDefault="00614BD5" w:rsidP="00E463C2">
            <w:pPr>
              <w:rPr>
                <w:rFonts w:ascii="Avenir Next LT Pro" w:hAnsi="Avenir Next LT Pro"/>
                <w:i/>
                <w:iCs/>
                <w:sz w:val="24"/>
                <w:szCs w:val="24"/>
              </w:rPr>
            </w:pPr>
            <w:r>
              <w:rPr>
                <w:rFonts w:ascii="Avenir Next LT Pro" w:hAnsi="Avenir Next LT Pro"/>
                <w:sz w:val="24"/>
                <w:szCs w:val="24"/>
              </w:rPr>
              <w:t xml:space="preserve">Under Key Legislative Issues, amend the current Surrogacy policy, which reads: </w:t>
            </w:r>
            <w:r w:rsidRPr="007E20BA">
              <w:rPr>
                <w:rFonts w:ascii="Avenir Next LT Pro" w:hAnsi="Avenir Next LT Pro" w:cs="Arial"/>
                <w:i/>
                <w:iCs/>
                <w:sz w:val="24"/>
                <w:szCs w:val="24"/>
                <w:lang w:val="mi-NZ"/>
              </w:rPr>
              <w:t>The Women’s Rights Party opposes commercial surrogacy arrangements due to the potential for exploitation of women and we agree this should remain illegal in New Zealand. We oppose any proposed changes to legislation which would remove the birth mother as the first legal parent in the case of surrogacy.</w:t>
            </w:r>
          </w:p>
          <w:p w14:paraId="78AB0F42" w14:textId="77777777" w:rsidR="00614BD5" w:rsidRPr="001C3EA7" w:rsidRDefault="00614BD5" w:rsidP="00E463C2">
            <w:pPr>
              <w:rPr>
                <w:rFonts w:ascii="Avenir Next LT Pro" w:hAnsi="Avenir Next LT Pro"/>
                <w:sz w:val="24"/>
                <w:szCs w:val="24"/>
              </w:rPr>
            </w:pPr>
          </w:p>
        </w:tc>
      </w:tr>
      <w:tr w:rsidR="00614BD5" w:rsidRPr="001C3EA7" w14:paraId="79B7760C" w14:textId="77777777" w:rsidTr="00E463C2">
        <w:tc>
          <w:tcPr>
            <w:tcW w:w="9016" w:type="dxa"/>
          </w:tcPr>
          <w:p w14:paraId="0E991453" w14:textId="77777777" w:rsidR="00614BD5" w:rsidRPr="00FA2283" w:rsidRDefault="00614BD5" w:rsidP="00E463C2">
            <w:pPr>
              <w:rPr>
                <w:rFonts w:ascii="Avenir Next LT Pro" w:hAnsi="Avenir Next LT Pro"/>
                <w:b/>
                <w:bCs/>
                <w:color w:val="7030A0"/>
                <w:sz w:val="24"/>
                <w:szCs w:val="24"/>
              </w:rPr>
            </w:pPr>
            <w:r w:rsidRPr="00FA2283">
              <w:rPr>
                <w:rFonts w:ascii="Avenir Next LT Pro" w:hAnsi="Avenir Next LT Pro"/>
                <w:b/>
                <w:bCs/>
                <w:color w:val="7030A0"/>
                <w:sz w:val="24"/>
                <w:szCs w:val="24"/>
              </w:rPr>
              <w:t xml:space="preserve">Proposal to </w:t>
            </w:r>
            <w:r>
              <w:rPr>
                <w:rFonts w:ascii="Avenir Next LT Pro" w:hAnsi="Avenir Next LT Pro"/>
                <w:b/>
                <w:bCs/>
                <w:color w:val="7030A0"/>
                <w:sz w:val="24"/>
                <w:szCs w:val="24"/>
              </w:rPr>
              <w:t>amend as follows</w:t>
            </w:r>
            <w:r w:rsidRPr="00FA2283">
              <w:rPr>
                <w:rFonts w:ascii="Avenir Next LT Pro" w:hAnsi="Avenir Next LT Pro"/>
                <w:b/>
                <w:bCs/>
                <w:color w:val="7030A0"/>
                <w:sz w:val="24"/>
                <w:szCs w:val="24"/>
              </w:rPr>
              <w:t>….</w:t>
            </w:r>
          </w:p>
          <w:p w14:paraId="21AD7125" w14:textId="77777777" w:rsidR="00614BD5" w:rsidRDefault="00614BD5" w:rsidP="00E463C2">
            <w:pPr>
              <w:rPr>
                <w:rFonts w:ascii="Avenir Next LT Pro" w:hAnsi="Avenir Next LT Pro"/>
                <w:i/>
                <w:iCs/>
                <w:sz w:val="24"/>
                <w:szCs w:val="24"/>
              </w:rPr>
            </w:pPr>
            <w:r w:rsidRPr="00C97822">
              <w:rPr>
                <w:rFonts w:ascii="Avenir Next LT Pro" w:hAnsi="Avenir Next LT Pro" w:cs="Arial"/>
                <w:sz w:val="24"/>
                <w:szCs w:val="24"/>
                <w:lang w:val="mi-NZ"/>
              </w:rPr>
              <w:t>The Women’s Rights Party opposes commercial surrogacy arrangements due to the potential for exploitation of women and we agree this should remain illegal in New Zealand.</w:t>
            </w:r>
            <w:r w:rsidRPr="007E20BA">
              <w:rPr>
                <w:rFonts w:ascii="Avenir Next LT Pro" w:hAnsi="Avenir Next LT Pro" w:cs="Arial"/>
                <w:i/>
                <w:iCs/>
                <w:sz w:val="24"/>
                <w:szCs w:val="24"/>
                <w:lang w:val="mi-NZ"/>
              </w:rPr>
              <w:t xml:space="preserve"> </w:t>
            </w:r>
            <w:r w:rsidRPr="00934FAE">
              <w:rPr>
                <w:rFonts w:ascii="Avenir Next LT Pro" w:hAnsi="Avenir Next LT Pro"/>
                <w:i/>
                <w:iCs/>
                <w:sz w:val="24"/>
                <w:szCs w:val="24"/>
              </w:rPr>
              <w:t>Even in New Zealand where commercial surrogacy is against the law, we have a situation where those with means can essentially ‘buy’ a baby to be carried and birthed by women who have become a commodity in a profit-driven transaction.</w:t>
            </w:r>
          </w:p>
          <w:p w14:paraId="15DA6CBD" w14:textId="77777777" w:rsidR="00614BD5" w:rsidRPr="007E20BA" w:rsidRDefault="00614BD5" w:rsidP="00E463C2">
            <w:pPr>
              <w:rPr>
                <w:rFonts w:ascii="Avenir Next LT Pro" w:hAnsi="Avenir Next LT Pro"/>
                <w:i/>
                <w:iCs/>
                <w:sz w:val="24"/>
                <w:szCs w:val="24"/>
              </w:rPr>
            </w:pPr>
            <w:r w:rsidRPr="007E20BA">
              <w:rPr>
                <w:rFonts w:ascii="Avenir Next LT Pro" w:hAnsi="Avenir Next LT Pro" w:cs="Arial"/>
                <w:i/>
                <w:iCs/>
                <w:sz w:val="24"/>
                <w:szCs w:val="24"/>
                <w:lang w:val="mi-NZ"/>
              </w:rPr>
              <w:t>We oppose any proposed changes to legislation which would remove the birth mother as the first legal parent in the case of surrogacy.</w:t>
            </w:r>
          </w:p>
          <w:p w14:paraId="778A4F65" w14:textId="77777777" w:rsidR="00614BD5" w:rsidRPr="00934FAE" w:rsidRDefault="00614BD5" w:rsidP="00E463C2">
            <w:pPr>
              <w:rPr>
                <w:rFonts w:ascii="Avenir Next LT Pro" w:hAnsi="Avenir Next LT Pro"/>
                <w:i/>
                <w:iCs/>
                <w:sz w:val="24"/>
                <w:szCs w:val="24"/>
              </w:rPr>
            </w:pPr>
            <w:r>
              <w:rPr>
                <w:rFonts w:ascii="Avenir Next LT Pro" w:hAnsi="Avenir Next LT Pro"/>
                <w:i/>
                <w:iCs/>
                <w:sz w:val="24"/>
                <w:szCs w:val="24"/>
              </w:rPr>
              <w:t xml:space="preserve">We are concerned about the health and safety of modern reproductive practices used in surrogacy to both donors and recipients, such as egg harvesting and embryo transfers, and we question whether these </w:t>
            </w:r>
            <w:r w:rsidRPr="000335C4">
              <w:rPr>
                <w:rFonts w:ascii="Avenir Next LT Pro" w:hAnsi="Avenir Next LT Pro"/>
                <w:sz w:val="24"/>
                <w:szCs w:val="24"/>
              </w:rPr>
              <w:t xml:space="preserve">practices </w:t>
            </w:r>
            <w:r w:rsidRPr="00934FAE">
              <w:rPr>
                <w:rFonts w:ascii="Avenir Next LT Pro" w:hAnsi="Avenir Next LT Pro"/>
                <w:i/>
                <w:iCs/>
                <w:sz w:val="24"/>
                <w:szCs w:val="24"/>
              </w:rPr>
              <w:t xml:space="preserve">create so much risk of harm to </w:t>
            </w:r>
            <w:r w:rsidRPr="000335C4">
              <w:rPr>
                <w:rFonts w:ascii="Avenir Next LT Pro" w:hAnsi="Avenir Next LT Pro"/>
                <w:i/>
                <w:iCs/>
                <w:sz w:val="24"/>
                <w:szCs w:val="24"/>
              </w:rPr>
              <w:t>the surrogate mother</w:t>
            </w:r>
            <w:r w:rsidRPr="00934FAE">
              <w:rPr>
                <w:rFonts w:ascii="Avenir Next LT Pro" w:hAnsi="Avenir Next LT Pro"/>
                <w:i/>
                <w:iCs/>
                <w:sz w:val="24"/>
                <w:szCs w:val="24"/>
              </w:rPr>
              <w:t xml:space="preserve"> that legally permitting them to continue cannot be justified.</w:t>
            </w:r>
          </w:p>
          <w:p w14:paraId="1014D380" w14:textId="77777777" w:rsidR="00614BD5" w:rsidRDefault="00614BD5" w:rsidP="00E463C2">
            <w:pPr>
              <w:rPr>
                <w:rFonts w:ascii="Avenir Next LT Pro" w:hAnsi="Avenir Next LT Pro"/>
                <w:i/>
                <w:iCs/>
                <w:sz w:val="24"/>
                <w:szCs w:val="24"/>
              </w:rPr>
            </w:pPr>
            <w:r>
              <w:rPr>
                <w:rFonts w:ascii="Avenir Next LT Pro" w:hAnsi="Avenir Next LT Pro"/>
                <w:i/>
                <w:iCs/>
                <w:sz w:val="24"/>
                <w:szCs w:val="24"/>
              </w:rPr>
              <w:t>S</w:t>
            </w:r>
            <w:r w:rsidRPr="00934FAE">
              <w:rPr>
                <w:rFonts w:ascii="Avenir Next LT Pro" w:hAnsi="Avenir Next LT Pro"/>
                <w:i/>
                <w:iCs/>
                <w:sz w:val="24"/>
                <w:szCs w:val="24"/>
              </w:rPr>
              <w:t>urrogacy arrangements, whether commercial or altruistic, can never be free of exploitation of women’s reproductive capacities.</w:t>
            </w:r>
            <w:r>
              <w:rPr>
                <w:rFonts w:ascii="Avenir Next LT Pro" w:hAnsi="Avenir Next LT Pro"/>
                <w:i/>
                <w:iCs/>
                <w:sz w:val="24"/>
                <w:szCs w:val="24"/>
              </w:rPr>
              <w:t xml:space="preserve"> </w:t>
            </w:r>
            <w:r w:rsidRPr="00934FAE">
              <w:rPr>
                <w:rFonts w:ascii="Avenir Next LT Pro" w:hAnsi="Avenir Next LT Pro"/>
                <w:i/>
                <w:iCs/>
                <w:sz w:val="24"/>
                <w:szCs w:val="24"/>
              </w:rPr>
              <w:t xml:space="preserve">We do not agree that having a baby via surrogacy is a human right. </w:t>
            </w:r>
          </w:p>
          <w:p w14:paraId="0A028815" w14:textId="77777777" w:rsidR="00614BD5" w:rsidRPr="00934FAE" w:rsidRDefault="00614BD5" w:rsidP="00E463C2">
            <w:pPr>
              <w:rPr>
                <w:rFonts w:ascii="Avenir Next LT Pro" w:hAnsi="Avenir Next LT Pro"/>
                <w:i/>
                <w:iCs/>
                <w:sz w:val="24"/>
                <w:szCs w:val="24"/>
              </w:rPr>
            </w:pPr>
            <w:r w:rsidRPr="00934FAE">
              <w:rPr>
                <w:rFonts w:ascii="Avenir Next LT Pro" w:hAnsi="Avenir Next LT Pro"/>
                <w:i/>
                <w:iCs/>
                <w:sz w:val="24"/>
                <w:szCs w:val="24"/>
              </w:rPr>
              <w:t>There is no societal duty to provide babies to those who cannot have their own children.</w:t>
            </w:r>
            <w:r>
              <w:rPr>
                <w:rFonts w:ascii="Avenir Next LT Pro" w:hAnsi="Avenir Next LT Pro"/>
                <w:i/>
                <w:iCs/>
                <w:sz w:val="24"/>
                <w:szCs w:val="24"/>
              </w:rPr>
              <w:t xml:space="preserve"> In this context, w</w:t>
            </w:r>
            <w:r w:rsidRPr="00934FAE">
              <w:rPr>
                <w:rFonts w:ascii="Avenir Next LT Pro" w:hAnsi="Avenir Next LT Pro"/>
                <w:i/>
                <w:iCs/>
                <w:sz w:val="24"/>
                <w:szCs w:val="24"/>
              </w:rPr>
              <w:t xml:space="preserve">e </w:t>
            </w:r>
            <w:r>
              <w:rPr>
                <w:rFonts w:ascii="Avenir Next LT Pro" w:hAnsi="Avenir Next LT Pro"/>
                <w:i/>
                <w:iCs/>
                <w:sz w:val="24"/>
                <w:szCs w:val="24"/>
              </w:rPr>
              <w:t xml:space="preserve">are </w:t>
            </w:r>
            <w:r w:rsidRPr="00934FAE">
              <w:rPr>
                <w:rFonts w:ascii="Avenir Next LT Pro" w:hAnsi="Avenir Next LT Pro"/>
                <w:i/>
                <w:iCs/>
                <w:sz w:val="24"/>
                <w:szCs w:val="24"/>
              </w:rPr>
              <w:t>concern</w:t>
            </w:r>
            <w:r>
              <w:rPr>
                <w:rFonts w:ascii="Avenir Next LT Pro" w:hAnsi="Avenir Next LT Pro"/>
                <w:i/>
                <w:iCs/>
                <w:sz w:val="24"/>
                <w:szCs w:val="24"/>
              </w:rPr>
              <w:t>ed</w:t>
            </w:r>
            <w:r w:rsidRPr="00934FAE">
              <w:rPr>
                <w:rFonts w:ascii="Avenir Next LT Pro" w:hAnsi="Avenir Next LT Pro"/>
                <w:i/>
                <w:iCs/>
                <w:sz w:val="24"/>
                <w:szCs w:val="24"/>
              </w:rPr>
              <w:t xml:space="preserve"> about </w:t>
            </w:r>
            <w:r>
              <w:rPr>
                <w:rFonts w:ascii="Avenir Next LT Pro" w:hAnsi="Avenir Next LT Pro"/>
                <w:i/>
                <w:iCs/>
                <w:sz w:val="24"/>
                <w:szCs w:val="24"/>
              </w:rPr>
              <w:t>single men or men in relationships with other men</w:t>
            </w:r>
            <w:r w:rsidRPr="00934FAE">
              <w:rPr>
                <w:rFonts w:ascii="Avenir Next LT Pro" w:hAnsi="Avenir Next LT Pro"/>
                <w:i/>
                <w:iCs/>
                <w:sz w:val="24"/>
                <w:szCs w:val="24"/>
              </w:rPr>
              <w:t xml:space="preserve"> being able to commission a surrogacy arrangement</w:t>
            </w:r>
            <w:r>
              <w:rPr>
                <w:rFonts w:ascii="Avenir Next LT Pro" w:hAnsi="Avenir Next LT Pro"/>
                <w:i/>
                <w:iCs/>
                <w:sz w:val="24"/>
                <w:szCs w:val="24"/>
              </w:rPr>
              <w:t>.</w:t>
            </w:r>
          </w:p>
          <w:p w14:paraId="1E2B320C" w14:textId="77777777" w:rsidR="00614BD5" w:rsidRPr="000335C4" w:rsidRDefault="00614BD5" w:rsidP="00E463C2">
            <w:pPr>
              <w:rPr>
                <w:rFonts w:ascii="Avenir Next LT Pro" w:hAnsi="Avenir Next LT Pro"/>
                <w:i/>
                <w:iCs/>
                <w:sz w:val="24"/>
                <w:szCs w:val="24"/>
              </w:rPr>
            </w:pPr>
            <w:r>
              <w:rPr>
                <w:rFonts w:ascii="Avenir Next LT Pro" w:hAnsi="Avenir Next LT Pro"/>
                <w:i/>
                <w:iCs/>
                <w:sz w:val="24"/>
                <w:szCs w:val="24"/>
              </w:rPr>
              <w:t>We call</w:t>
            </w:r>
            <w:r w:rsidRPr="00934FAE">
              <w:rPr>
                <w:rFonts w:ascii="Avenir Next LT Pro" w:hAnsi="Avenir Next LT Pro"/>
                <w:i/>
                <w:iCs/>
                <w:sz w:val="24"/>
                <w:szCs w:val="24"/>
              </w:rPr>
              <w:t xml:space="preserve"> for a ban on international surrogacy by New Zealand citizens seeking to ‘rent a womb’ in countries where there is commercial surrogacy, thereby seeking to circumvent New Zealand’s ban on commercial</w:t>
            </w:r>
            <w:r>
              <w:rPr>
                <w:rFonts w:ascii="Avenir Next LT Pro" w:hAnsi="Avenir Next LT Pro"/>
                <w:i/>
                <w:iCs/>
                <w:sz w:val="24"/>
                <w:szCs w:val="24"/>
              </w:rPr>
              <w:t xml:space="preserve"> surrogacy.</w:t>
            </w:r>
          </w:p>
          <w:p w14:paraId="7A2BB479" w14:textId="77777777" w:rsidR="00614BD5" w:rsidRPr="001C3EA7" w:rsidRDefault="00614BD5" w:rsidP="00E463C2">
            <w:pPr>
              <w:rPr>
                <w:rFonts w:ascii="Avenir Next LT Pro" w:hAnsi="Avenir Next LT Pro"/>
                <w:sz w:val="24"/>
                <w:szCs w:val="24"/>
              </w:rPr>
            </w:pPr>
          </w:p>
        </w:tc>
      </w:tr>
      <w:tr w:rsidR="00614BD5" w:rsidRPr="001C3EA7" w14:paraId="6E99BF2A" w14:textId="77777777" w:rsidTr="00E463C2">
        <w:tc>
          <w:tcPr>
            <w:tcW w:w="9016" w:type="dxa"/>
          </w:tcPr>
          <w:p w14:paraId="0E38A060" w14:textId="77777777" w:rsidR="00614BD5" w:rsidRPr="001C3EA7" w:rsidRDefault="00614BD5" w:rsidP="00E463C2">
            <w:pPr>
              <w:rPr>
                <w:rFonts w:ascii="Avenir Next LT Pro" w:hAnsi="Avenir Next LT Pro"/>
                <w:sz w:val="24"/>
                <w:szCs w:val="24"/>
              </w:rPr>
            </w:pPr>
          </w:p>
          <w:p w14:paraId="2D6D39A6" w14:textId="77777777" w:rsidR="00614BD5" w:rsidRPr="00FA2283" w:rsidRDefault="00614BD5" w:rsidP="00E463C2">
            <w:pPr>
              <w:rPr>
                <w:rFonts w:ascii="Avenir Next LT Pro" w:hAnsi="Avenir Next LT Pro"/>
                <w:b/>
                <w:bCs/>
                <w:color w:val="7030A0"/>
                <w:sz w:val="24"/>
                <w:szCs w:val="24"/>
              </w:rPr>
            </w:pPr>
            <w:r w:rsidRPr="00FA2283">
              <w:rPr>
                <w:rFonts w:ascii="Avenir Next LT Pro" w:hAnsi="Avenir Next LT Pro"/>
                <w:b/>
                <w:bCs/>
                <w:color w:val="7030A0"/>
                <w:sz w:val="24"/>
                <w:szCs w:val="24"/>
              </w:rPr>
              <w:t>Rationale</w:t>
            </w:r>
          </w:p>
          <w:p w14:paraId="524966AD" w14:textId="77777777" w:rsidR="00614BD5" w:rsidRDefault="00614BD5" w:rsidP="00E463C2">
            <w:pPr>
              <w:spacing w:after="120"/>
              <w:rPr>
                <w:rFonts w:ascii="Avenir Next LT Pro" w:hAnsi="Avenir Next LT Pro"/>
                <w:sz w:val="24"/>
                <w:szCs w:val="24"/>
              </w:rPr>
            </w:pPr>
            <w:r>
              <w:rPr>
                <w:rFonts w:ascii="Avenir Next LT Pro" w:hAnsi="Avenir Next LT Pro"/>
                <w:sz w:val="24"/>
                <w:szCs w:val="24"/>
              </w:rPr>
              <w:t xml:space="preserve">The Women’s Rights Party has submitted on the Improving Surrogacy Arrangements Bill currently before Parliament. </w:t>
            </w:r>
          </w:p>
          <w:p w14:paraId="64F4DEBA" w14:textId="77777777" w:rsidR="00614BD5" w:rsidRDefault="00614BD5" w:rsidP="00E463C2">
            <w:pPr>
              <w:spacing w:after="120"/>
              <w:rPr>
                <w:rFonts w:ascii="Avenir Next LT Pro" w:hAnsi="Avenir Next LT Pro"/>
                <w:sz w:val="24"/>
                <w:szCs w:val="24"/>
              </w:rPr>
            </w:pPr>
            <w:r w:rsidRPr="00934FAE">
              <w:rPr>
                <w:rFonts w:ascii="Avenir Next LT Pro" w:hAnsi="Avenir Next LT Pro"/>
                <w:sz w:val="24"/>
                <w:szCs w:val="24"/>
              </w:rPr>
              <w:t xml:space="preserve">In the </w:t>
            </w:r>
            <w:r>
              <w:rPr>
                <w:rFonts w:ascii="Avenir Next LT Pro" w:hAnsi="Avenir Next LT Pro"/>
                <w:sz w:val="24"/>
                <w:szCs w:val="24"/>
              </w:rPr>
              <w:t xml:space="preserve">joint </w:t>
            </w:r>
            <w:r w:rsidRPr="00934FAE">
              <w:rPr>
                <w:rFonts w:ascii="Avenir Next LT Pro" w:hAnsi="Avenir Next LT Pro"/>
                <w:sz w:val="24"/>
                <w:szCs w:val="24"/>
              </w:rPr>
              <w:t xml:space="preserve">Women’s Rights Party </w:t>
            </w:r>
            <w:r>
              <w:rPr>
                <w:rFonts w:ascii="Avenir Next LT Pro" w:hAnsi="Avenir Next LT Pro"/>
                <w:sz w:val="24"/>
                <w:szCs w:val="24"/>
              </w:rPr>
              <w:t xml:space="preserve">and WDI NZ </w:t>
            </w:r>
            <w:r w:rsidRPr="00934FAE">
              <w:rPr>
                <w:rFonts w:ascii="Avenir Next LT Pro" w:hAnsi="Avenir Next LT Pro"/>
                <w:sz w:val="24"/>
                <w:szCs w:val="24"/>
              </w:rPr>
              <w:t>input into the Thematic Report of the Special Rapporteur on violence against women and girls to the General Assembly 80th Session on Surrogacy and Violence Against Women and Girls, we focused on the situation in New Zealand where the Government is currently considering a redrafted Bill to liberalise surrogacy.</w:t>
            </w:r>
            <w:r w:rsidRPr="00934FAE">
              <w:rPr>
                <w:rStyle w:val="FootnoteReference"/>
                <w:rFonts w:ascii="Avenir Next LT Pro" w:hAnsi="Avenir Next LT Pro"/>
                <w:sz w:val="24"/>
                <w:szCs w:val="24"/>
              </w:rPr>
              <w:footnoteReference w:id="21"/>
            </w:r>
            <w:r w:rsidRPr="00934FAE">
              <w:rPr>
                <w:rFonts w:ascii="Avenir Next LT Pro" w:hAnsi="Avenir Next LT Pro"/>
                <w:sz w:val="24"/>
                <w:szCs w:val="24"/>
              </w:rPr>
              <w:t xml:space="preserve"> </w:t>
            </w:r>
          </w:p>
          <w:p w14:paraId="21116448" w14:textId="77777777" w:rsidR="00614BD5" w:rsidRPr="00934FAE" w:rsidRDefault="00614BD5" w:rsidP="00E463C2">
            <w:pPr>
              <w:spacing w:after="120"/>
              <w:rPr>
                <w:rFonts w:ascii="Avenir Next LT Pro" w:hAnsi="Avenir Next LT Pro"/>
                <w:sz w:val="24"/>
                <w:szCs w:val="24"/>
              </w:rPr>
            </w:pPr>
            <w:r w:rsidRPr="00934FAE">
              <w:rPr>
                <w:rFonts w:ascii="Avenir Next LT Pro" w:hAnsi="Avenir Next LT Pro"/>
                <w:sz w:val="24"/>
                <w:szCs w:val="24"/>
              </w:rPr>
              <w:t>We covered the following:</w:t>
            </w:r>
          </w:p>
          <w:p w14:paraId="3340E869" w14:textId="77777777" w:rsidR="00614BD5" w:rsidRPr="00934FAE" w:rsidRDefault="00614BD5" w:rsidP="00614BD5">
            <w:pPr>
              <w:numPr>
                <w:ilvl w:val="0"/>
                <w:numId w:val="13"/>
              </w:numPr>
              <w:spacing w:after="120"/>
              <w:rPr>
                <w:rFonts w:ascii="Avenir Next LT Pro" w:hAnsi="Avenir Next LT Pro"/>
                <w:sz w:val="24"/>
                <w:szCs w:val="24"/>
              </w:rPr>
            </w:pPr>
            <w:r w:rsidRPr="00934FAE">
              <w:rPr>
                <w:rFonts w:ascii="Avenir Next LT Pro" w:hAnsi="Avenir Next LT Pro"/>
                <w:sz w:val="24"/>
                <w:szCs w:val="24"/>
              </w:rPr>
              <w:t>The current process in New Zealand</w:t>
            </w:r>
          </w:p>
          <w:p w14:paraId="5C20DE35" w14:textId="77777777" w:rsidR="00614BD5" w:rsidRPr="00934FAE" w:rsidRDefault="00614BD5" w:rsidP="00614BD5">
            <w:pPr>
              <w:numPr>
                <w:ilvl w:val="0"/>
                <w:numId w:val="13"/>
              </w:numPr>
              <w:spacing w:after="120"/>
              <w:rPr>
                <w:rFonts w:ascii="Avenir Next LT Pro" w:hAnsi="Avenir Next LT Pro"/>
                <w:sz w:val="24"/>
                <w:szCs w:val="24"/>
              </w:rPr>
            </w:pPr>
            <w:r w:rsidRPr="00934FAE">
              <w:rPr>
                <w:rFonts w:ascii="Avenir Next LT Pro" w:hAnsi="Avenir Next LT Pro"/>
                <w:sz w:val="24"/>
                <w:szCs w:val="24"/>
              </w:rPr>
              <w:t>The New Zealand process for international surrogacy, and our concerns</w:t>
            </w:r>
          </w:p>
          <w:p w14:paraId="73F97DD4" w14:textId="77777777" w:rsidR="00614BD5" w:rsidRPr="00934FAE" w:rsidRDefault="00614BD5" w:rsidP="00614BD5">
            <w:pPr>
              <w:numPr>
                <w:ilvl w:val="0"/>
                <w:numId w:val="13"/>
              </w:numPr>
              <w:spacing w:after="120"/>
              <w:rPr>
                <w:rFonts w:ascii="Avenir Next LT Pro" w:hAnsi="Avenir Next LT Pro"/>
                <w:sz w:val="24"/>
                <w:szCs w:val="24"/>
              </w:rPr>
            </w:pPr>
            <w:r w:rsidRPr="00934FAE">
              <w:rPr>
                <w:rFonts w:ascii="Avenir Next LT Pro" w:hAnsi="Avenir Next LT Pro"/>
                <w:sz w:val="24"/>
                <w:szCs w:val="24"/>
              </w:rPr>
              <w:t>What the original Improving Arrangements for Surrogacy Bill proposed and why we opposed it</w:t>
            </w:r>
          </w:p>
          <w:p w14:paraId="455D2168" w14:textId="77777777" w:rsidR="00614BD5" w:rsidRPr="00934FAE" w:rsidRDefault="00614BD5" w:rsidP="00614BD5">
            <w:pPr>
              <w:numPr>
                <w:ilvl w:val="0"/>
                <w:numId w:val="13"/>
              </w:numPr>
              <w:spacing w:after="120"/>
              <w:rPr>
                <w:rFonts w:ascii="Avenir Next LT Pro" w:hAnsi="Avenir Next LT Pro"/>
                <w:sz w:val="24"/>
                <w:szCs w:val="24"/>
              </w:rPr>
            </w:pPr>
            <w:r w:rsidRPr="00934FAE">
              <w:rPr>
                <w:rFonts w:ascii="Avenir Next LT Pro" w:hAnsi="Avenir Next LT Pro"/>
                <w:sz w:val="24"/>
                <w:szCs w:val="24"/>
              </w:rPr>
              <w:t>The redrafted Bill and our position on proposed changes</w:t>
            </w:r>
          </w:p>
          <w:p w14:paraId="20D76222" w14:textId="77777777" w:rsidR="00614BD5" w:rsidRPr="00934FAE" w:rsidRDefault="00614BD5" w:rsidP="00614BD5">
            <w:pPr>
              <w:numPr>
                <w:ilvl w:val="0"/>
                <w:numId w:val="13"/>
              </w:numPr>
              <w:spacing w:after="120"/>
              <w:rPr>
                <w:rFonts w:ascii="Avenir Next LT Pro" w:hAnsi="Avenir Next LT Pro"/>
                <w:sz w:val="24"/>
                <w:szCs w:val="24"/>
              </w:rPr>
            </w:pPr>
            <w:r w:rsidRPr="00934FAE">
              <w:rPr>
                <w:rFonts w:ascii="Avenir Next LT Pro" w:hAnsi="Avenir Next LT Pro"/>
                <w:sz w:val="24"/>
                <w:szCs w:val="24"/>
              </w:rPr>
              <w:t>Summary</w:t>
            </w:r>
            <w:r>
              <w:rPr>
                <w:rFonts w:ascii="Avenir Next LT Pro" w:hAnsi="Avenir Next LT Pro"/>
                <w:sz w:val="24"/>
                <w:szCs w:val="24"/>
              </w:rPr>
              <w:t xml:space="preserve"> and Conclusions</w:t>
            </w:r>
          </w:p>
          <w:p w14:paraId="01DC738B" w14:textId="77777777" w:rsidR="00614BD5" w:rsidRPr="00934FAE" w:rsidRDefault="00614BD5" w:rsidP="00E463C2">
            <w:pPr>
              <w:spacing w:after="120"/>
              <w:rPr>
                <w:rFonts w:ascii="Avenir Next LT Pro" w:hAnsi="Avenir Next LT Pro"/>
                <w:sz w:val="24"/>
                <w:szCs w:val="24"/>
              </w:rPr>
            </w:pPr>
            <w:r w:rsidRPr="00934FAE">
              <w:rPr>
                <w:rFonts w:ascii="Avenir Next LT Pro" w:hAnsi="Avenir Next LT Pro"/>
                <w:sz w:val="24"/>
                <w:szCs w:val="24"/>
              </w:rPr>
              <w:t>Our conclusions were as follows:</w:t>
            </w:r>
          </w:p>
          <w:p w14:paraId="01495006" w14:textId="77777777" w:rsidR="00614BD5" w:rsidRPr="00934FAE" w:rsidRDefault="00614BD5" w:rsidP="00614BD5">
            <w:pPr>
              <w:numPr>
                <w:ilvl w:val="0"/>
                <w:numId w:val="12"/>
              </w:numPr>
              <w:rPr>
                <w:rFonts w:ascii="Avenir Next LT Pro" w:hAnsi="Avenir Next LT Pro"/>
                <w:sz w:val="24"/>
                <w:szCs w:val="24"/>
              </w:rPr>
            </w:pPr>
            <w:r w:rsidRPr="00934FAE">
              <w:rPr>
                <w:rFonts w:ascii="Avenir Next LT Pro" w:hAnsi="Avenir Next LT Pro"/>
                <w:sz w:val="24"/>
                <w:szCs w:val="24"/>
              </w:rPr>
              <w:t>We do not agree that the proposed surrogacy arrangements can eliminate the coercive element inherent in the practice of surrogacy. Even in New Zealand where commercial surrogacy is against the law, we have a situation where those with means can essentially ‘buy’ a baby to be carried and birthed by women who have become a commodity in a profit-driven transaction.</w:t>
            </w:r>
          </w:p>
          <w:p w14:paraId="748FB651" w14:textId="77777777" w:rsidR="00614BD5" w:rsidRPr="00934FAE" w:rsidRDefault="00614BD5" w:rsidP="00614BD5">
            <w:pPr>
              <w:numPr>
                <w:ilvl w:val="0"/>
                <w:numId w:val="12"/>
              </w:numPr>
              <w:rPr>
                <w:rFonts w:ascii="Avenir Next LT Pro" w:hAnsi="Avenir Next LT Pro"/>
                <w:sz w:val="24"/>
                <w:szCs w:val="24"/>
              </w:rPr>
            </w:pPr>
            <w:r w:rsidRPr="00934FAE">
              <w:rPr>
                <w:rFonts w:ascii="Avenir Next LT Pro" w:hAnsi="Avenir Next LT Pro"/>
                <w:sz w:val="24"/>
                <w:szCs w:val="24"/>
              </w:rPr>
              <w:t xml:space="preserve">We are concerned that modern reproductive technology practices used in surrogacy arrangements, such as </w:t>
            </w:r>
            <w:r w:rsidRPr="00C97822">
              <w:rPr>
                <w:rFonts w:ascii="Avenir Next LT Pro" w:hAnsi="Avenir Next LT Pro"/>
                <w:sz w:val="24"/>
                <w:szCs w:val="24"/>
              </w:rPr>
              <w:t>egg harvesting and embryo transfers</w:t>
            </w:r>
            <w:r w:rsidRPr="00934FAE">
              <w:rPr>
                <w:rFonts w:ascii="Avenir Next LT Pro" w:hAnsi="Avenir Next LT Pro"/>
                <w:sz w:val="24"/>
                <w:szCs w:val="24"/>
              </w:rPr>
              <w:t xml:space="preserve">, create so much risk of harm to </w:t>
            </w:r>
            <w:r>
              <w:rPr>
                <w:rFonts w:ascii="Avenir Next LT Pro" w:hAnsi="Avenir Next LT Pro"/>
                <w:sz w:val="24"/>
                <w:szCs w:val="24"/>
              </w:rPr>
              <w:t>the surrogate mother</w:t>
            </w:r>
            <w:r w:rsidRPr="00934FAE">
              <w:rPr>
                <w:rFonts w:ascii="Avenir Next LT Pro" w:hAnsi="Avenir Next LT Pro"/>
                <w:sz w:val="24"/>
                <w:szCs w:val="24"/>
              </w:rPr>
              <w:t xml:space="preserve"> that legally permitting them to continue cannot be justified.</w:t>
            </w:r>
          </w:p>
          <w:p w14:paraId="485244D8" w14:textId="77777777" w:rsidR="00614BD5" w:rsidRPr="00934FAE" w:rsidRDefault="00614BD5" w:rsidP="00614BD5">
            <w:pPr>
              <w:numPr>
                <w:ilvl w:val="0"/>
                <w:numId w:val="12"/>
              </w:numPr>
              <w:rPr>
                <w:rFonts w:ascii="Avenir Next LT Pro" w:hAnsi="Avenir Next LT Pro"/>
                <w:sz w:val="24"/>
                <w:szCs w:val="24"/>
              </w:rPr>
            </w:pPr>
            <w:r w:rsidRPr="00934FAE">
              <w:rPr>
                <w:rFonts w:ascii="Avenir Next LT Pro" w:hAnsi="Avenir Next LT Pro"/>
                <w:sz w:val="24"/>
                <w:szCs w:val="24"/>
              </w:rPr>
              <w:t>It is our view that surrogacy arrangements, whether commercial or altruistic, can never be free of exploitation of women’s reproductive capacities.</w:t>
            </w:r>
          </w:p>
          <w:p w14:paraId="1727F035" w14:textId="77777777" w:rsidR="00614BD5" w:rsidRPr="00934FAE" w:rsidRDefault="00614BD5" w:rsidP="00614BD5">
            <w:pPr>
              <w:numPr>
                <w:ilvl w:val="0"/>
                <w:numId w:val="12"/>
              </w:numPr>
              <w:rPr>
                <w:rFonts w:ascii="Avenir Next LT Pro" w:hAnsi="Avenir Next LT Pro"/>
                <w:sz w:val="24"/>
                <w:szCs w:val="24"/>
              </w:rPr>
            </w:pPr>
            <w:r w:rsidRPr="00934FAE">
              <w:rPr>
                <w:rFonts w:ascii="Avenir Next LT Pro" w:hAnsi="Avenir Next LT Pro"/>
                <w:sz w:val="24"/>
                <w:szCs w:val="24"/>
              </w:rPr>
              <w:t>We do not agree that having a baby via surrogacy is a human right. There is no societal duty to provide babies to those who cannot have their own children.</w:t>
            </w:r>
          </w:p>
          <w:p w14:paraId="7236DDA5" w14:textId="39AE90F1" w:rsidR="00614BD5" w:rsidRPr="00934FAE" w:rsidRDefault="00614BD5" w:rsidP="00614BD5">
            <w:pPr>
              <w:numPr>
                <w:ilvl w:val="0"/>
                <w:numId w:val="12"/>
              </w:numPr>
              <w:rPr>
                <w:rFonts w:ascii="Avenir Next LT Pro" w:hAnsi="Avenir Next LT Pro"/>
                <w:sz w:val="24"/>
                <w:szCs w:val="24"/>
              </w:rPr>
            </w:pPr>
            <w:r w:rsidRPr="00934FAE">
              <w:rPr>
                <w:rFonts w:ascii="Avenir Next LT Pro" w:hAnsi="Avenir Next LT Pro"/>
                <w:sz w:val="24"/>
                <w:szCs w:val="24"/>
              </w:rPr>
              <w:t xml:space="preserve">We have concerns about </w:t>
            </w:r>
            <w:r>
              <w:rPr>
                <w:rFonts w:ascii="Avenir Next LT Pro" w:hAnsi="Avenir Next LT Pro"/>
                <w:sz w:val="24"/>
                <w:szCs w:val="24"/>
              </w:rPr>
              <w:t>single men or men in relationships with other men</w:t>
            </w:r>
            <w:r w:rsidRPr="00934FAE">
              <w:rPr>
                <w:rFonts w:ascii="Avenir Next LT Pro" w:hAnsi="Avenir Next LT Pro"/>
                <w:sz w:val="24"/>
                <w:szCs w:val="24"/>
              </w:rPr>
              <w:t xml:space="preserve"> </w:t>
            </w:r>
            <w:r>
              <w:rPr>
                <w:rFonts w:ascii="Avenir Next LT Pro" w:hAnsi="Avenir Next LT Pro"/>
                <w:sz w:val="24"/>
                <w:szCs w:val="24"/>
              </w:rPr>
              <w:t xml:space="preserve">where there is no mother involved </w:t>
            </w:r>
            <w:r w:rsidRPr="00934FAE">
              <w:rPr>
                <w:rFonts w:ascii="Avenir Next LT Pro" w:hAnsi="Avenir Next LT Pro"/>
                <w:sz w:val="24"/>
                <w:szCs w:val="24"/>
              </w:rPr>
              <w:t>being able to commission a surrogacy arrangement. In whose interests would this serve – the parents’ or the child’s?</w:t>
            </w:r>
          </w:p>
          <w:p w14:paraId="3DE1EC37" w14:textId="77777777" w:rsidR="00614BD5" w:rsidRPr="00934FAE" w:rsidRDefault="00614BD5" w:rsidP="00614BD5">
            <w:pPr>
              <w:numPr>
                <w:ilvl w:val="0"/>
                <w:numId w:val="12"/>
              </w:numPr>
              <w:rPr>
                <w:rFonts w:ascii="Avenir Next LT Pro" w:hAnsi="Avenir Next LT Pro"/>
                <w:sz w:val="24"/>
                <w:szCs w:val="24"/>
              </w:rPr>
            </w:pPr>
            <w:r w:rsidRPr="00934FAE">
              <w:rPr>
                <w:rFonts w:ascii="Avenir Next LT Pro" w:hAnsi="Avenir Next LT Pro"/>
                <w:sz w:val="24"/>
                <w:szCs w:val="24"/>
              </w:rPr>
              <w:t>We called for a ban on international surrogacy by New Zealand citizens seeking to ‘rent a womb’ in countries where there is commercial surrogacy, thereby seeking to circumvent New Zealand’s ban on commercial surrogacy.</w:t>
            </w:r>
          </w:p>
          <w:p w14:paraId="1F2FDBC4" w14:textId="77777777" w:rsidR="00614BD5" w:rsidRPr="001C3EA7" w:rsidRDefault="00614BD5" w:rsidP="00E463C2">
            <w:pPr>
              <w:rPr>
                <w:rFonts w:ascii="Avenir Next LT Pro" w:hAnsi="Avenir Next LT Pro"/>
                <w:sz w:val="24"/>
                <w:szCs w:val="24"/>
              </w:rPr>
            </w:pPr>
          </w:p>
          <w:p w14:paraId="0A0EA342" w14:textId="77777777" w:rsidR="00614BD5" w:rsidRPr="001C3EA7" w:rsidRDefault="00614BD5" w:rsidP="00E463C2">
            <w:pPr>
              <w:rPr>
                <w:rFonts w:ascii="Avenir Next LT Pro" w:hAnsi="Avenir Next LT Pro"/>
                <w:sz w:val="24"/>
                <w:szCs w:val="24"/>
              </w:rPr>
            </w:pPr>
          </w:p>
        </w:tc>
      </w:tr>
    </w:tbl>
    <w:p w14:paraId="1B47A433" w14:textId="77777777" w:rsidR="00614BD5" w:rsidRDefault="00614BD5" w:rsidP="00614BD5"/>
    <w:p w14:paraId="3A35B51E" w14:textId="7BD26069" w:rsidR="00614BD5" w:rsidRDefault="00614BD5">
      <w:pPr>
        <w:rPr>
          <w:rFonts w:ascii="Avenir Next LT Pro" w:hAnsi="Avenir Next LT Pro" w:cs="Arial"/>
          <w:i/>
          <w:sz w:val="22"/>
          <w:szCs w:val="22"/>
          <w:lang w:val="mi-NZ"/>
        </w:rPr>
      </w:pPr>
      <w:r>
        <w:rPr>
          <w:rFonts w:ascii="Avenir Next LT Pro" w:hAnsi="Avenir Next LT Pro" w:cs="Arial"/>
          <w:i/>
          <w:sz w:val="22"/>
          <w:szCs w:val="22"/>
          <w:lang w:val="mi-NZ"/>
        </w:rPr>
        <w:br w:type="page"/>
      </w:r>
    </w:p>
    <w:p w14:paraId="25DD65DE" w14:textId="77777777" w:rsidR="00614BD5" w:rsidRPr="00FA2283" w:rsidRDefault="00614BD5" w:rsidP="00614BD5">
      <w:pPr>
        <w:rPr>
          <w:rFonts w:ascii="Avenir Next LT Pro" w:hAnsi="Avenir Next LT Pro"/>
          <w:b/>
          <w:bCs/>
          <w:color w:val="7030A0"/>
          <w:sz w:val="28"/>
          <w:szCs w:val="28"/>
        </w:rPr>
      </w:pPr>
      <w:r w:rsidRPr="00FA2283">
        <w:rPr>
          <w:rFonts w:ascii="Avenir Next LT Pro" w:hAnsi="Avenir Next LT Pro"/>
          <w:b/>
          <w:bCs/>
          <w:color w:val="7030A0"/>
          <w:sz w:val="28"/>
          <w:szCs w:val="28"/>
        </w:rPr>
        <w:t>POLICY PROPOSAL</w:t>
      </w:r>
      <w:r>
        <w:rPr>
          <w:rFonts w:ascii="Avenir Next LT Pro" w:hAnsi="Avenir Next LT Pro"/>
          <w:b/>
          <w:bCs/>
          <w:color w:val="7030A0"/>
          <w:sz w:val="28"/>
          <w:szCs w:val="28"/>
        </w:rPr>
        <w:t xml:space="preserve"> – Hate Crimes</w:t>
      </w:r>
    </w:p>
    <w:tbl>
      <w:tblPr>
        <w:tblStyle w:val="TableGrid"/>
        <w:tblW w:w="0" w:type="auto"/>
        <w:tblLook w:val="04A0" w:firstRow="1" w:lastRow="0" w:firstColumn="1" w:lastColumn="0" w:noHBand="0" w:noVBand="1"/>
      </w:tblPr>
      <w:tblGrid>
        <w:gridCol w:w="9016"/>
      </w:tblGrid>
      <w:tr w:rsidR="00614BD5" w:rsidRPr="001C3EA7" w14:paraId="0B33C97D" w14:textId="77777777" w:rsidTr="00E463C2">
        <w:tc>
          <w:tcPr>
            <w:tcW w:w="9016" w:type="dxa"/>
          </w:tcPr>
          <w:p w14:paraId="3999C5AC" w14:textId="77777777" w:rsidR="00614BD5" w:rsidRPr="00FA2283" w:rsidRDefault="00614BD5" w:rsidP="00E463C2">
            <w:pPr>
              <w:rPr>
                <w:rFonts w:ascii="Avenir Next LT Pro" w:hAnsi="Avenir Next LT Pro"/>
                <w:b/>
                <w:bCs/>
                <w:color w:val="7030A0"/>
                <w:sz w:val="24"/>
                <w:szCs w:val="24"/>
              </w:rPr>
            </w:pPr>
            <w:r w:rsidRPr="00FA2283">
              <w:rPr>
                <w:rFonts w:ascii="Avenir Next LT Pro" w:hAnsi="Avenir Next LT Pro"/>
                <w:b/>
                <w:bCs/>
                <w:color w:val="7030A0"/>
                <w:sz w:val="24"/>
                <w:szCs w:val="24"/>
              </w:rPr>
              <w:t>Please state which policy you wish to amend</w:t>
            </w:r>
            <w:r>
              <w:rPr>
                <w:rFonts w:ascii="Avenir Next LT Pro" w:hAnsi="Avenir Next LT Pro"/>
                <w:b/>
                <w:bCs/>
                <w:color w:val="7030A0"/>
                <w:sz w:val="24"/>
                <w:szCs w:val="24"/>
              </w:rPr>
              <w:t xml:space="preserve"> or give a brief description if this proposal is for a new policy</w:t>
            </w:r>
            <w:r w:rsidRPr="00FA2283">
              <w:rPr>
                <w:rFonts w:ascii="Avenir Next LT Pro" w:hAnsi="Avenir Next LT Pro"/>
                <w:b/>
                <w:bCs/>
                <w:color w:val="7030A0"/>
                <w:sz w:val="24"/>
                <w:szCs w:val="24"/>
              </w:rPr>
              <w:t>.</w:t>
            </w:r>
          </w:p>
          <w:p w14:paraId="5B413106" w14:textId="77777777" w:rsidR="00614BD5" w:rsidRPr="001C3EA7" w:rsidRDefault="00614BD5" w:rsidP="00E463C2">
            <w:pPr>
              <w:rPr>
                <w:rFonts w:ascii="Avenir Next LT Pro" w:hAnsi="Avenir Next LT Pro"/>
                <w:sz w:val="24"/>
                <w:szCs w:val="24"/>
              </w:rPr>
            </w:pPr>
          </w:p>
          <w:p w14:paraId="6F028F57" w14:textId="77777777" w:rsidR="00614BD5" w:rsidRPr="001C3EA7" w:rsidRDefault="00614BD5" w:rsidP="00E463C2">
            <w:pPr>
              <w:rPr>
                <w:rFonts w:ascii="Avenir Next LT Pro" w:hAnsi="Avenir Next LT Pro"/>
                <w:sz w:val="24"/>
                <w:szCs w:val="24"/>
              </w:rPr>
            </w:pPr>
            <w:r>
              <w:rPr>
                <w:rFonts w:ascii="Avenir Next LT Pro" w:hAnsi="Avenir Next LT Pro"/>
                <w:sz w:val="24"/>
                <w:szCs w:val="24"/>
              </w:rPr>
              <w:t>Add new policy on so-called “Hate Crimes” to Key Legislative Issues.</w:t>
            </w:r>
          </w:p>
          <w:p w14:paraId="5041E67A" w14:textId="77777777" w:rsidR="00614BD5" w:rsidRPr="001C3EA7" w:rsidRDefault="00614BD5" w:rsidP="00E463C2">
            <w:pPr>
              <w:rPr>
                <w:rFonts w:ascii="Avenir Next LT Pro" w:hAnsi="Avenir Next LT Pro"/>
                <w:sz w:val="24"/>
                <w:szCs w:val="24"/>
              </w:rPr>
            </w:pPr>
          </w:p>
        </w:tc>
      </w:tr>
      <w:tr w:rsidR="00614BD5" w:rsidRPr="001C3EA7" w14:paraId="204612EC" w14:textId="77777777" w:rsidTr="00E463C2">
        <w:tc>
          <w:tcPr>
            <w:tcW w:w="9016" w:type="dxa"/>
          </w:tcPr>
          <w:p w14:paraId="5CC57ADA" w14:textId="77777777" w:rsidR="00614BD5" w:rsidRPr="00FA2283" w:rsidRDefault="00614BD5" w:rsidP="00E463C2">
            <w:pPr>
              <w:rPr>
                <w:rFonts w:ascii="Avenir Next LT Pro" w:hAnsi="Avenir Next LT Pro"/>
                <w:b/>
                <w:bCs/>
                <w:color w:val="7030A0"/>
                <w:sz w:val="24"/>
                <w:szCs w:val="24"/>
              </w:rPr>
            </w:pPr>
            <w:r w:rsidRPr="00FA2283">
              <w:rPr>
                <w:rFonts w:ascii="Avenir Next LT Pro" w:hAnsi="Avenir Next LT Pro"/>
                <w:b/>
                <w:bCs/>
                <w:color w:val="7030A0"/>
                <w:sz w:val="24"/>
                <w:szCs w:val="24"/>
              </w:rPr>
              <w:t>Proposal to amend as follows….</w:t>
            </w:r>
          </w:p>
          <w:p w14:paraId="1F06F11D" w14:textId="77777777" w:rsidR="00614BD5" w:rsidRDefault="00614BD5" w:rsidP="00E463C2">
            <w:pPr>
              <w:rPr>
                <w:rFonts w:ascii="Avenir Next LT Pro" w:hAnsi="Avenir Next LT Pro"/>
                <w:sz w:val="24"/>
                <w:szCs w:val="24"/>
              </w:rPr>
            </w:pPr>
          </w:p>
          <w:p w14:paraId="685C98EF" w14:textId="77777777" w:rsidR="00614BD5" w:rsidRDefault="00614BD5" w:rsidP="00E463C2">
            <w:pPr>
              <w:spacing w:after="120"/>
              <w:jc w:val="both"/>
              <w:rPr>
                <w:rFonts w:ascii="Avenir Next LT Pro" w:hAnsi="Avenir Next LT Pro"/>
                <w:sz w:val="24"/>
                <w:szCs w:val="24"/>
                <w:lang w:val="en-GB"/>
              </w:rPr>
            </w:pPr>
            <w:r>
              <w:rPr>
                <w:rFonts w:ascii="Avenir Next LT Pro" w:hAnsi="Avenir Next LT Pro"/>
                <w:sz w:val="24"/>
                <w:szCs w:val="24"/>
                <w:lang w:val="en-GB"/>
              </w:rPr>
              <w:t>In New Zealand crimes motivated by hostility</w:t>
            </w:r>
            <w:r w:rsidRPr="005B1821">
              <w:rPr>
                <w:rFonts w:ascii="Avenir Next LT Pro" w:hAnsi="Avenir Next LT Pro"/>
                <w:sz w:val="24"/>
                <w:szCs w:val="24"/>
                <w:lang w:val="en-GB"/>
              </w:rPr>
              <w:t xml:space="preserve"> </w:t>
            </w:r>
            <w:r>
              <w:rPr>
                <w:rFonts w:ascii="Avenir Next LT Pro" w:hAnsi="Avenir Next LT Pro"/>
                <w:sz w:val="24"/>
                <w:szCs w:val="24"/>
                <w:lang w:val="en-GB"/>
              </w:rPr>
              <w:t xml:space="preserve">are dealt with </w:t>
            </w:r>
            <w:r w:rsidRPr="005B1821">
              <w:rPr>
                <w:rFonts w:ascii="Avenir Next LT Pro" w:hAnsi="Avenir Next LT Pro"/>
                <w:sz w:val="24"/>
                <w:szCs w:val="24"/>
                <w:lang w:val="en-GB"/>
              </w:rPr>
              <w:t>in the Sentencing Act</w:t>
            </w:r>
            <w:r>
              <w:rPr>
                <w:rFonts w:ascii="Avenir Next LT Pro" w:hAnsi="Avenir Next LT Pro"/>
                <w:sz w:val="24"/>
                <w:szCs w:val="24"/>
                <w:lang w:val="en-GB"/>
              </w:rPr>
              <w:t>, which lists</w:t>
            </w:r>
            <w:r w:rsidRPr="005B1821">
              <w:rPr>
                <w:rFonts w:ascii="Avenir Next LT Pro" w:hAnsi="Avenir Next LT Pro"/>
                <w:sz w:val="24"/>
                <w:szCs w:val="24"/>
                <w:lang w:val="en-GB"/>
              </w:rPr>
              <w:t xml:space="preserve"> “enduring common characteristics – race, colour, nationality, religion, gender identity, sexual orientation, age, or disability”</w:t>
            </w:r>
            <w:r>
              <w:rPr>
                <w:rFonts w:ascii="Avenir Next LT Pro" w:hAnsi="Avenir Next LT Pro"/>
                <w:sz w:val="24"/>
                <w:szCs w:val="24"/>
                <w:lang w:val="en-GB"/>
              </w:rPr>
              <w:t>,</w:t>
            </w:r>
            <w:r w:rsidRPr="005B1821">
              <w:rPr>
                <w:rFonts w:ascii="Avenir Next LT Pro" w:hAnsi="Avenir Next LT Pro"/>
                <w:sz w:val="24"/>
                <w:szCs w:val="24"/>
                <w:lang w:val="en-GB"/>
              </w:rPr>
              <w:t xml:space="preserve"> but </w:t>
            </w:r>
            <w:r>
              <w:rPr>
                <w:rFonts w:ascii="Avenir Next LT Pro" w:hAnsi="Avenir Next LT Pro"/>
                <w:sz w:val="24"/>
                <w:szCs w:val="24"/>
                <w:lang w:val="en-GB"/>
              </w:rPr>
              <w:t xml:space="preserve">there is </w:t>
            </w:r>
            <w:r w:rsidRPr="005B1821">
              <w:rPr>
                <w:rFonts w:ascii="Avenir Next LT Pro" w:hAnsi="Avenir Next LT Pro"/>
                <w:sz w:val="24"/>
                <w:szCs w:val="24"/>
                <w:lang w:val="en-GB"/>
              </w:rPr>
              <w:t xml:space="preserve">NO mention of sex. </w:t>
            </w:r>
          </w:p>
          <w:p w14:paraId="4363F9E4" w14:textId="77777777" w:rsidR="00614BD5" w:rsidRDefault="00614BD5" w:rsidP="00E463C2">
            <w:pPr>
              <w:shd w:val="clear" w:color="auto" w:fill="FFFFFF"/>
              <w:spacing w:after="120"/>
              <w:jc w:val="both"/>
              <w:rPr>
                <w:rFonts w:ascii="Avenir Next LT Pro" w:hAnsi="Avenir Next LT Pro"/>
                <w:sz w:val="24"/>
                <w:szCs w:val="24"/>
              </w:rPr>
            </w:pPr>
            <w:r>
              <w:rPr>
                <w:rFonts w:ascii="Avenir Next LT Pro" w:hAnsi="Avenir Next LT Pro"/>
                <w:sz w:val="24"/>
                <w:szCs w:val="24"/>
                <w:lang w:val="en-GB"/>
              </w:rPr>
              <w:t xml:space="preserve">The Law Commission has been asked by the Government to consider whether hate crimes should be included in the Crimes Act. The Women’s Rights Party does not support the creation of </w:t>
            </w:r>
            <w:r w:rsidRPr="00A13588">
              <w:rPr>
                <w:rFonts w:ascii="Avenir Next LT Pro" w:hAnsi="Avenir Next LT Pro"/>
                <w:sz w:val="24"/>
                <w:szCs w:val="24"/>
              </w:rPr>
              <w:t>new “hate crime” laws.</w:t>
            </w:r>
            <w:r>
              <w:rPr>
                <w:rStyle w:val="FootnoteReference"/>
                <w:rFonts w:ascii="Avenir Next LT Pro" w:hAnsi="Avenir Next LT Pro"/>
                <w:sz w:val="24"/>
                <w:szCs w:val="24"/>
              </w:rPr>
              <w:footnoteReference w:id="22"/>
            </w:r>
            <w:r w:rsidRPr="00A13588">
              <w:rPr>
                <w:rFonts w:ascii="Avenir Next LT Pro" w:hAnsi="Avenir Next LT Pro"/>
                <w:sz w:val="24"/>
                <w:szCs w:val="24"/>
              </w:rPr>
              <w:t xml:space="preserve"> </w:t>
            </w:r>
          </w:p>
          <w:p w14:paraId="6D767D56" w14:textId="77777777" w:rsidR="00614BD5" w:rsidRDefault="00614BD5" w:rsidP="00E463C2">
            <w:pPr>
              <w:shd w:val="clear" w:color="auto" w:fill="FFFFFF"/>
              <w:spacing w:after="120"/>
              <w:jc w:val="both"/>
              <w:rPr>
                <w:rFonts w:ascii="Avenir Next LT Pro" w:hAnsi="Avenir Next LT Pro"/>
                <w:sz w:val="24"/>
                <w:szCs w:val="24"/>
              </w:rPr>
            </w:pPr>
            <w:r>
              <w:rPr>
                <w:rFonts w:ascii="Avenir Next LT Pro" w:hAnsi="Avenir Next LT Pro"/>
                <w:sz w:val="24"/>
                <w:szCs w:val="24"/>
                <w:lang w:val="en-GB"/>
              </w:rPr>
              <w:t xml:space="preserve">However, there is </w:t>
            </w:r>
            <w:r w:rsidRPr="000459D0">
              <w:rPr>
                <w:rFonts w:ascii="Avenir Next LT Pro" w:hAnsi="Avenir Next LT Pro"/>
                <w:sz w:val="24"/>
                <w:szCs w:val="24"/>
                <w:lang w:val="en-GB"/>
              </w:rPr>
              <w:t xml:space="preserve">a demonstrated need for </w:t>
            </w:r>
            <w:r>
              <w:rPr>
                <w:rFonts w:ascii="Avenir Next LT Pro" w:hAnsi="Avenir Next LT Pro"/>
                <w:sz w:val="24"/>
                <w:szCs w:val="24"/>
                <w:lang w:val="en-GB"/>
              </w:rPr>
              <w:t xml:space="preserve">“sex” to be included in the list of potential aggravating factors to be taken into account in sentencing. </w:t>
            </w:r>
            <w:r>
              <w:rPr>
                <w:rFonts w:ascii="Avenir Next LT Pro" w:hAnsi="Avenir Next LT Pro"/>
                <w:sz w:val="24"/>
                <w:szCs w:val="24"/>
              </w:rPr>
              <w:t>Thus, we support a</w:t>
            </w:r>
            <w:r w:rsidRPr="002C5348">
              <w:rPr>
                <w:rFonts w:ascii="Avenir Next LT Pro" w:hAnsi="Avenir Next LT Pro"/>
                <w:sz w:val="24"/>
                <w:szCs w:val="24"/>
              </w:rPr>
              <w:t>mend</w:t>
            </w:r>
            <w:r>
              <w:rPr>
                <w:rFonts w:ascii="Avenir Next LT Pro" w:hAnsi="Avenir Next LT Pro"/>
                <w:sz w:val="24"/>
                <w:szCs w:val="24"/>
              </w:rPr>
              <w:t>ing</w:t>
            </w:r>
            <w:r w:rsidRPr="002C5348">
              <w:rPr>
                <w:rFonts w:ascii="Avenir Next LT Pro" w:hAnsi="Avenir Next LT Pro"/>
                <w:sz w:val="24"/>
                <w:szCs w:val="24"/>
              </w:rPr>
              <w:t xml:space="preserve"> the Sentencing Act to include </w:t>
            </w:r>
            <w:r>
              <w:rPr>
                <w:rFonts w:ascii="Avenir Next LT Pro" w:hAnsi="Avenir Next LT Pro"/>
                <w:sz w:val="24"/>
                <w:szCs w:val="24"/>
              </w:rPr>
              <w:t>“</w:t>
            </w:r>
            <w:r w:rsidRPr="002C5348">
              <w:rPr>
                <w:rFonts w:ascii="Avenir Next LT Pro" w:hAnsi="Avenir Next LT Pro"/>
                <w:sz w:val="24"/>
                <w:szCs w:val="24"/>
              </w:rPr>
              <w:t>sex</w:t>
            </w:r>
            <w:r>
              <w:rPr>
                <w:rFonts w:ascii="Avenir Next LT Pro" w:hAnsi="Avenir Next LT Pro"/>
                <w:sz w:val="24"/>
                <w:szCs w:val="24"/>
              </w:rPr>
              <w:t>” in</w:t>
            </w:r>
            <w:r w:rsidRPr="002C5348">
              <w:rPr>
                <w:rFonts w:ascii="Avenir Next LT Pro" w:hAnsi="Avenir Next LT Pro"/>
                <w:sz w:val="24"/>
                <w:szCs w:val="24"/>
              </w:rPr>
              <w:t xml:space="preserve"> the list of examples</w:t>
            </w:r>
            <w:r>
              <w:rPr>
                <w:rFonts w:ascii="Avenir Next LT Pro" w:hAnsi="Avenir Next LT Pro"/>
                <w:sz w:val="24"/>
                <w:szCs w:val="24"/>
              </w:rPr>
              <w:t xml:space="preserve"> in section 9(1)(h).</w:t>
            </w:r>
          </w:p>
          <w:p w14:paraId="75B34074" w14:textId="77777777" w:rsidR="00614BD5" w:rsidRDefault="00614BD5" w:rsidP="00E463C2">
            <w:pPr>
              <w:spacing w:after="120"/>
              <w:jc w:val="both"/>
              <w:rPr>
                <w:rFonts w:ascii="Avenir Next LT Pro" w:hAnsi="Avenir Next LT Pro"/>
                <w:sz w:val="24"/>
                <w:szCs w:val="24"/>
                <w:lang w:val="en-GB"/>
              </w:rPr>
            </w:pPr>
            <w:r w:rsidRPr="00A13588">
              <w:rPr>
                <w:rFonts w:ascii="Avenir Next LT Pro" w:hAnsi="Avenir Next LT Pro"/>
                <w:sz w:val="24"/>
                <w:szCs w:val="24"/>
                <w:lang w:val="en-GB"/>
              </w:rPr>
              <w:t xml:space="preserve">Hate crime laws single out some victims more than others, creating a hierarchy of victimhood, i.e. victims who are more worthy of protection than others. The absence of “sex” from section 9(1)(h) </w:t>
            </w:r>
            <w:r>
              <w:rPr>
                <w:rFonts w:ascii="Avenir Next LT Pro" w:hAnsi="Avenir Next LT Pro"/>
                <w:sz w:val="24"/>
                <w:szCs w:val="24"/>
                <w:lang w:val="en-GB"/>
              </w:rPr>
              <w:t xml:space="preserve">of the Sentencing Act </w:t>
            </w:r>
            <w:r w:rsidRPr="00A13588">
              <w:rPr>
                <w:rFonts w:ascii="Avenir Next LT Pro" w:hAnsi="Avenir Next LT Pro"/>
                <w:sz w:val="24"/>
                <w:szCs w:val="24"/>
                <w:lang w:val="en-GB"/>
              </w:rPr>
              <w:t>suggests that hating women is more acceptable than hating people because of their race or religion, or hating transpeople.</w:t>
            </w:r>
          </w:p>
          <w:p w14:paraId="78BC97DA" w14:textId="77777777" w:rsidR="00614BD5" w:rsidRPr="00503B07" w:rsidRDefault="00614BD5" w:rsidP="00E463C2">
            <w:pPr>
              <w:shd w:val="clear" w:color="auto" w:fill="FFFFFF"/>
              <w:spacing w:after="120"/>
              <w:jc w:val="both"/>
              <w:rPr>
                <w:rFonts w:ascii="Avenir Next LT Pro" w:hAnsi="Avenir Next LT Pro"/>
                <w:sz w:val="24"/>
                <w:szCs w:val="24"/>
              </w:rPr>
            </w:pPr>
            <w:r w:rsidRPr="00503B07">
              <w:rPr>
                <w:rFonts w:ascii="Avenir Next LT Pro" w:hAnsi="Avenir Next LT Pro"/>
                <w:sz w:val="24"/>
                <w:szCs w:val="24"/>
                <w:lang w:val="en-GB"/>
              </w:rPr>
              <w:t xml:space="preserve">We oppose </w:t>
            </w:r>
            <w:r>
              <w:rPr>
                <w:rFonts w:ascii="Avenir Next LT Pro" w:hAnsi="Avenir Next LT Pro"/>
                <w:sz w:val="24"/>
                <w:szCs w:val="24"/>
                <w:lang w:val="en-GB"/>
              </w:rPr>
              <w:t xml:space="preserve">the addition of </w:t>
            </w:r>
            <w:r w:rsidRPr="00503B07">
              <w:rPr>
                <w:rFonts w:ascii="Avenir Next LT Pro" w:hAnsi="Avenir Next LT Pro"/>
                <w:sz w:val="24"/>
                <w:szCs w:val="24"/>
              </w:rPr>
              <w:t>“</w:t>
            </w:r>
            <w:r>
              <w:rPr>
                <w:rFonts w:ascii="Avenir Next LT Pro" w:hAnsi="Avenir Next LT Pro"/>
                <w:sz w:val="24"/>
                <w:szCs w:val="24"/>
              </w:rPr>
              <w:t>g</w:t>
            </w:r>
            <w:r w:rsidRPr="00503B07">
              <w:rPr>
                <w:rFonts w:ascii="Avenir Next LT Pro" w:hAnsi="Avenir Next LT Pro"/>
                <w:sz w:val="24"/>
                <w:szCs w:val="24"/>
              </w:rPr>
              <w:t xml:space="preserve">ender identity" </w:t>
            </w:r>
            <w:r>
              <w:rPr>
                <w:rFonts w:ascii="Avenir Next LT Pro" w:hAnsi="Avenir Next LT Pro"/>
                <w:sz w:val="24"/>
                <w:szCs w:val="24"/>
              </w:rPr>
              <w:t xml:space="preserve">as an aggravating factor </w:t>
            </w:r>
            <w:r w:rsidRPr="00503B07">
              <w:rPr>
                <w:rFonts w:ascii="Avenir Next LT Pro" w:hAnsi="Avenir Next LT Pro"/>
                <w:sz w:val="24"/>
                <w:szCs w:val="24"/>
              </w:rPr>
              <w:t>as this is a belief</w:t>
            </w:r>
            <w:r>
              <w:rPr>
                <w:rFonts w:ascii="Avenir Next LT Pro" w:hAnsi="Avenir Next LT Pro"/>
                <w:sz w:val="24"/>
                <w:szCs w:val="24"/>
              </w:rPr>
              <w:t xml:space="preserve"> that </w:t>
            </w:r>
            <w:r w:rsidRPr="00503B07">
              <w:rPr>
                <w:rFonts w:ascii="Avenir Next LT Pro" w:hAnsi="Avenir Next LT Pro"/>
                <w:sz w:val="24"/>
                <w:szCs w:val="24"/>
              </w:rPr>
              <w:t>should not be used in law</w:t>
            </w:r>
            <w:r>
              <w:rPr>
                <w:rFonts w:ascii="Avenir Next LT Pro" w:hAnsi="Avenir Next LT Pro"/>
                <w:sz w:val="24"/>
                <w:szCs w:val="24"/>
              </w:rPr>
              <w:t>. It is</w:t>
            </w:r>
            <w:r w:rsidRPr="00503B07">
              <w:rPr>
                <w:rFonts w:ascii="Avenir Next LT Pro" w:hAnsi="Avenir Next LT Pro"/>
                <w:sz w:val="24"/>
                <w:szCs w:val="24"/>
              </w:rPr>
              <w:t xml:space="preserve"> heavily dependent on sex stereotypes, and contributes to the inequality and subordination of women.</w:t>
            </w:r>
          </w:p>
          <w:p w14:paraId="761A6DD1" w14:textId="77777777" w:rsidR="00614BD5" w:rsidRPr="00A13588" w:rsidRDefault="00614BD5" w:rsidP="00E463C2">
            <w:pPr>
              <w:spacing w:after="120"/>
              <w:jc w:val="both"/>
              <w:rPr>
                <w:rFonts w:ascii="Avenir Next LT Pro" w:hAnsi="Avenir Next LT Pro"/>
                <w:sz w:val="24"/>
                <w:szCs w:val="24"/>
              </w:rPr>
            </w:pPr>
            <w:r w:rsidRPr="00DD523B">
              <w:rPr>
                <w:rFonts w:ascii="Avenir Next LT Pro" w:hAnsi="Avenir Next LT Pro"/>
                <w:sz w:val="24"/>
                <w:szCs w:val="24"/>
              </w:rPr>
              <w:t>The word "hostility" in the Sentencing Act is better than the word " hate". The word "hate" should not be added to law as it is too subjective, vague, and inflammatory</w:t>
            </w:r>
            <w:r>
              <w:rPr>
                <w:rFonts w:ascii="Avenir Next LT Pro" w:hAnsi="Avenir Next LT Pro"/>
                <w:sz w:val="24"/>
                <w:szCs w:val="24"/>
              </w:rPr>
              <w:t>.</w:t>
            </w:r>
          </w:p>
          <w:p w14:paraId="6EF3F338" w14:textId="77777777" w:rsidR="00614BD5" w:rsidRDefault="00614BD5" w:rsidP="00E463C2">
            <w:pPr>
              <w:shd w:val="clear" w:color="auto" w:fill="FFFFFF"/>
              <w:spacing w:after="120"/>
              <w:jc w:val="both"/>
              <w:rPr>
                <w:rFonts w:ascii="Avenir Next LT Pro" w:hAnsi="Avenir Next LT Pro"/>
                <w:sz w:val="24"/>
                <w:szCs w:val="24"/>
              </w:rPr>
            </w:pPr>
            <w:r>
              <w:rPr>
                <w:rFonts w:ascii="Avenir Next LT Pro" w:hAnsi="Avenir Next LT Pro"/>
                <w:sz w:val="24"/>
                <w:szCs w:val="24"/>
              </w:rPr>
              <w:t>We support s</w:t>
            </w:r>
            <w:r w:rsidRPr="00DD523B">
              <w:rPr>
                <w:rFonts w:ascii="Avenir Next LT Pro" w:hAnsi="Avenir Next LT Pro"/>
                <w:sz w:val="24"/>
                <w:szCs w:val="24"/>
              </w:rPr>
              <w:t xml:space="preserve">tandalone, sex-based laws with higher penalties </w:t>
            </w:r>
            <w:r>
              <w:rPr>
                <w:rFonts w:ascii="Avenir Next LT Pro" w:hAnsi="Avenir Next LT Pro"/>
                <w:sz w:val="24"/>
                <w:szCs w:val="24"/>
              </w:rPr>
              <w:t>as being</w:t>
            </w:r>
            <w:r w:rsidRPr="00DD523B">
              <w:rPr>
                <w:rFonts w:ascii="Avenir Next LT Pro" w:hAnsi="Avenir Next LT Pro"/>
                <w:sz w:val="24"/>
                <w:szCs w:val="24"/>
              </w:rPr>
              <w:t xml:space="preserve"> more appropriate in dealing with violence against women and children.</w:t>
            </w:r>
            <w:r>
              <w:rPr>
                <w:rFonts w:ascii="Avenir Next LT Pro" w:hAnsi="Avenir Next LT Pro"/>
                <w:sz w:val="24"/>
                <w:szCs w:val="24"/>
              </w:rPr>
              <w:t xml:space="preserve">  </w:t>
            </w:r>
          </w:p>
          <w:p w14:paraId="1FC694C5" w14:textId="77777777" w:rsidR="00614BD5" w:rsidRPr="001C3EA7" w:rsidRDefault="00614BD5" w:rsidP="00E463C2">
            <w:pPr>
              <w:shd w:val="clear" w:color="auto" w:fill="FFFFFF"/>
              <w:spacing w:after="120"/>
              <w:jc w:val="both"/>
              <w:rPr>
                <w:rFonts w:ascii="Avenir Next LT Pro" w:hAnsi="Avenir Next LT Pro"/>
                <w:sz w:val="24"/>
                <w:szCs w:val="24"/>
              </w:rPr>
            </w:pPr>
          </w:p>
        </w:tc>
      </w:tr>
      <w:tr w:rsidR="00614BD5" w:rsidRPr="001C3EA7" w14:paraId="444EBF22" w14:textId="77777777" w:rsidTr="00E463C2">
        <w:tc>
          <w:tcPr>
            <w:tcW w:w="9016" w:type="dxa"/>
          </w:tcPr>
          <w:p w14:paraId="3B50BAE8" w14:textId="77777777" w:rsidR="00614BD5" w:rsidRPr="001C3EA7" w:rsidRDefault="00614BD5" w:rsidP="00E463C2">
            <w:pPr>
              <w:rPr>
                <w:rFonts w:ascii="Avenir Next LT Pro" w:hAnsi="Avenir Next LT Pro"/>
                <w:sz w:val="24"/>
                <w:szCs w:val="24"/>
              </w:rPr>
            </w:pPr>
          </w:p>
          <w:p w14:paraId="231F2196" w14:textId="77777777" w:rsidR="00614BD5" w:rsidRDefault="00614BD5" w:rsidP="00E463C2">
            <w:pPr>
              <w:rPr>
                <w:rFonts w:ascii="Avenir Next LT Pro" w:hAnsi="Avenir Next LT Pro"/>
                <w:b/>
                <w:bCs/>
                <w:color w:val="7030A0"/>
                <w:sz w:val="24"/>
                <w:szCs w:val="24"/>
              </w:rPr>
            </w:pPr>
            <w:r w:rsidRPr="00FA2283">
              <w:rPr>
                <w:rFonts w:ascii="Avenir Next LT Pro" w:hAnsi="Avenir Next LT Pro"/>
                <w:b/>
                <w:bCs/>
                <w:color w:val="7030A0"/>
                <w:sz w:val="24"/>
                <w:szCs w:val="24"/>
              </w:rPr>
              <w:t>Rationale</w:t>
            </w:r>
          </w:p>
          <w:p w14:paraId="7C584005" w14:textId="77777777" w:rsidR="00614BD5" w:rsidRDefault="00614BD5" w:rsidP="00E463C2">
            <w:pPr>
              <w:spacing w:after="120"/>
              <w:jc w:val="both"/>
              <w:rPr>
                <w:rFonts w:ascii="Avenir Next LT Pro" w:hAnsi="Avenir Next LT Pro"/>
                <w:sz w:val="24"/>
                <w:szCs w:val="24"/>
                <w:lang w:val="en-GB"/>
              </w:rPr>
            </w:pPr>
            <w:r>
              <w:rPr>
                <w:rFonts w:ascii="Avenir Next LT Pro" w:hAnsi="Avenir Next LT Pro"/>
                <w:sz w:val="24"/>
                <w:szCs w:val="24"/>
                <w:lang w:val="en-GB"/>
              </w:rPr>
              <w:t>So-called “h</w:t>
            </w:r>
            <w:r w:rsidRPr="005520A9">
              <w:rPr>
                <w:rFonts w:ascii="Avenir Next LT Pro" w:hAnsi="Avenir Next LT Pro"/>
                <w:sz w:val="24"/>
                <w:szCs w:val="24"/>
                <w:lang w:val="en-GB"/>
              </w:rPr>
              <w:t>ate crimes</w:t>
            </w:r>
            <w:r>
              <w:rPr>
                <w:rFonts w:ascii="Avenir Next LT Pro" w:hAnsi="Avenir Next LT Pro"/>
                <w:sz w:val="24"/>
                <w:szCs w:val="24"/>
                <w:lang w:val="en-GB"/>
              </w:rPr>
              <w:t xml:space="preserve">” are crimes where </w:t>
            </w:r>
            <w:r w:rsidRPr="005520A9">
              <w:rPr>
                <w:rFonts w:ascii="Avenir Next LT Pro" w:hAnsi="Avenir Next LT Pro"/>
                <w:sz w:val="24"/>
                <w:szCs w:val="24"/>
                <w:lang w:val="en-GB"/>
              </w:rPr>
              <w:t xml:space="preserve">the victim </w:t>
            </w:r>
            <w:r>
              <w:rPr>
                <w:rFonts w:ascii="Avenir Next LT Pro" w:hAnsi="Avenir Next LT Pro"/>
                <w:sz w:val="24"/>
                <w:szCs w:val="24"/>
                <w:lang w:val="en-GB"/>
              </w:rPr>
              <w:t xml:space="preserve">is </w:t>
            </w:r>
            <w:r w:rsidRPr="005520A9">
              <w:rPr>
                <w:rFonts w:ascii="Avenir Next LT Pro" w:hAnsi="Avenir Next LT Pro"/>
                <w:sz w:val="24"/>
                <w:szCs w:val="24"/>
                <w:lang w:val="en-GB"/>
              </w:rPr>
              <w:t>target</w:t>
            </w:r>
            <w:r>
              <w:rPr>
                <w:rFonts w:ascii="Avenir Next LT Pro" w:hAnsi="Avenir Next LT Pro"/>
                <w:sz w:val="24"/>
                <w:szCs w:val="24"/>
                <w:lang w:val="en-GB"/>
              </w:rPr>
              <w:t>ed as a member of an identifiable group where hostility or prejudice is a motivating factor</w:t>
            </w:r>
            <w:r w:rsidRPr="005520A9">
              <w:rPr>
                <w:rFonts w:ascii="Avenir Next LT Pro" w:hAnsi="Avenir Next LT Pro"/>
                <w:sz w:val="24"/>
                <w:szCs w:val="24"/>
                <w:lang w:val="en-GB"/>
              </w:rPr>
              <w:t xml:space="preserve">. </w:t>
            </w:r>
          </w:p>
          <w:p w14:paraId="609CF96C" w14:textId="77777777" w:rsidR="00614BD5" w:rsidRPr="005520A9" w:rsidRDefault="00614BD5" w:rsidP="00E463C2">
            <w:pPr>
              <w:spacing w:after="120"/>
              <w:jc w:val="both"/>
              <w:rPr>
                <w:rFonts w:ascii="Avenir Next LT Pro" w:hAnsi="Avenir Next LT Pro"/>
                <w:sz w:val="24"/>
                <w:szCs w:val="24"/>
                <w:lang w:val="en-GB"/>
              </w:rPr>
            </w:pPr>
            <w:r>
              <w:rPr>
                <w:rFonts w:ascii="Avenir Next LT Pro" w:hAnsi="Avenir Next LT Pro"/>
                <w:sz w:val="24"/>
                <w:szCs w:val="24"/>
                <w:lang w:val="en-GB"/>
              </w:rPr>
              <w:t xml:space="preserve">When </w:t>
            </w:r>
            <w:r w:rsidRPr="005520A9">
              <w:rPr>
                <w:rFonts w:ascii="Avenir Next LT Pro" w:hAnsi="Avenir Next LT Pro"/>
                <w:sz w:val="24"/>
                <w:szCs w:val="24"/>
                <w:lang w:val="en-GB"/>
              </w:rPr>
              <w:t>women’s rights activist Kelly-Jay Keen</w:t>
            </w:r>
            <w:r>
              <w:rPr>
                <w:rFonts w:ascii="Avenir Next LT Pro" w:hAnsi="Avenir Next LT Pro"/>
                <w:sz w:val="24"/>
                <w:szCs w:val="24"/>
                <w:lang w:val="en-GB"/>
              </w:rPr>
              <w:t xml:space="preserve"> visited New Zealand</w:t>
            </w:r>
            <w:r w:rsidRPr="005520A9">
              <w:rPr>
                <w:rFonts w:ascii="Avenir Next LT Pro" w:hAnsi="Avenir Next LT Pro"/>
                <w:sz w:val="24"/>
                <w:szCs w:val="24"/>
                <w:lang w:val="en-GB"/>
              </w:rPr>
              <w:t xml:space="preserve">, she was targeted </w:t>
            </w:r>
            <w:r>
              <w:rPr>
                <w:rFonts w:ascii="Avenir Next LT Pro" w:hAnsi="Avenir Next LT Pro"/>
                <w:sz w:val="24"/>
                <w:szCs w:val="24"/>
                <w:lang w:val="en-GB"/>
              </w:rPr>
              <w:t>by trans advocates and their allies,</w:t>
            </w:r>
            <w:r w:rsidRPr="005520A9">
              <w:rPr>
                <w:rFonts w:ascii="Avenir Next LT Pro" w:hAnsi="Avenir Next LT Pro"/>
                <w:sz w:val="24"/>
                <w:szCs w:val="24"/>
                <w:lang w:val="en-GB"/>
              </w:rPr>
              <w:t xml:space="preserve"> politicians and the media </w:t>
            </w:r>
            <w:r>
              <w:rPr>
                <w:rFonts w:ascii="Avenir Next LT Pro" w:hAnsi="Avenir Next LT Pro"/>
                <w:sz w:val="24"/>
                <w:szCs w:val="24"/>
                <w:lang w:val="en-GB"/>
              </w:rPr>
              <w:t xml:space="preserve">who </w:t>
            </w:r>
            <w:r w:rsidRPr="005520A9">
              <w:rPr>
                <w:rFonts w:ascii="Avenir Next LT Pro" w:hAnsi="Avenir Next LT Pro"/>
                <w:sz w:val="24"/>
                <w:szCs w:val="24"/>
                <w:lang w:val="en-GB"/>
              </w:rPr>
              <w:t xml:space="preserve">whipped up </w:t>
            </w:r>
            <w:r>
              <w:rPr>
                <w:rFonts w:ascii="Avenir Next LT Pro" w:hAnsi="Avenir Next LT Pro"/>
                <w:sz w:val="24"/>
                <w:szCs w:val="24"/>
                <w:lang w:val="en-GB"/>
              </w:rPr>
              <w:t>hostility</w:t>
            </w:r>
            <w:r w:rsidRPr="005520A9">
              <w:rPr>
                <w:rFonts w:ascii="Avenir Next LT Pro" w:hAnsi="Avenir Next LT Pro"/>
                <w:sz w:val="24"/>
                <w:szCs w:val="24"/>
                <w:lang w:val="en-GB"/>
              </w:rPr>
              <w:t xml:space="preserve"> against her in the week before she came here. Much of what was said about her was not true, e.g. that she was a Nazi. Kelly-Jay Keen</w:t>
            </w:r>
            <w:r>
              <w:rPr>
                <w:rFonts w:ascii="Avenir Next LT Pro" w:hAnsi="Avenir Next LT Pro"/>
                <w:sz w:val="24"/>
                <w:szCs w:val="24"/>
                <w:lang w:val="en-GB"/>
              </w:rPr>
              <w:t xml:space="preserve"> feared for her life as she fled New Zealand and she has vowed never to return.</w:t>
            </w:r>
          </w:p>
          <w:p w14:paraId="01199CF3" w14:textId="77777777" w:rsidR="00614BD5" w:rsidRPr="005520A9" w:rsidRDefault="00614BD5" w:rsidP="00E463C2">
            <w:pPr>
              <w:spacing w:after="120"/>
              <w:jc w:val="both"/>
              <w:rPr>
                <w:rFonts w:ascii="Avenir Next LT Pro" w:hAnsi="Avenir Next LT Pro"/>
                <w:sz w:val="24"/>
                <w:szCs w:val="24"/>
                <w:lang w:val="en-GB"/>
              </w:rPr>
            </w:pPr>
            <w:r>
              <w:rPr>
                <w:rFonts w:ascii="Avenir Next LT Pro" w:hAnsi="Avenir Next LT Pro"/>
                <w:sz w:val="24"/>
                <w:szCs w:val="24"/>
                <w:lang w:val="en-GB"/>
              </w:rPr>
              <w:t>A feature of “hate crimes” is</w:t>
            </w:r>
            <w:r w:rsidRPr="005520A9">
              <w:rPr>
                <w:rFonts w:ascii="Avenir Next LT Pro" w:hAnsi="Avenir Next LT Pro"/>
                <w:sz w:val="24"/>
                <w:szCs w:val="24"/>
                <w:lang w:val="en-GB"/>
              </w:rPr>
              <w:t xml:space="preserve"> that those who knew victims of </w:t>
            </w:r>
            <w:r>
              <w:rPr>
                <w:rFonts w:ascii="Avenir Next LT Pro" w:hAnsi="Avenir Next LT Pro"/>
                <w:sz w:val="24"/>
                <w:szCs w:val="24"/>
                <w:lang w:val="en-GB"/>
              </w:rPr>
              <w:t>the</w:t>
            </w:r>
            <w:r w:rsidRPr="005520A9">
              <w:rPr>
                <w:rFonts w:ascii="Avenir Next LT Pro" w:hAnsi="Avenir Next LT Pro"/>
                <w:sz w:val="24"/>
                <w:szCs w:val="24"/>
                <w:lang w:val="en-GB"/>
              </w:rPr>
              <w:t xml:space="preserve"> crime, but were not victims themselves also had increased feelings of vulnerability, anxiety and anger. This happened at </w:t>
            </w:r>
            <w:r>
              <w:rPr>
                <w:rFonts w:ascii="Avenir Next LT Pro" w:hAnsi="Avenir Next LT Pro"/>
                <w:sz w:val="24"/>
                <w:szCs w:val="24"/>
                <w:lang w:val="en-GB"/>
              </w:rPr>
              <w:t xml:space="preserve">Auckland’s </w:t>
            </w:r>
            <w:r w:rsidRPr="005520A9">
              <w:rPr>
                <w:rFonts w:ascii="Avenir Next LT Pro" w:hAnsi="Avenir Next LT Pro"/>
                <w:sz w:val="24"/>
                <w:szCs w:val="24"/>
                <w:lang w:val="en-GB"/>
              </w:rPr>
              <w:t>Albert Park</w:t>
            </w:r>
            <w:r>
              <w:rPr>
                <w:rFonts w:ascii="Avenir Next LT Pro" w:hAnsi="Avenir Next LT Pro"/>
                <w:sz w:val="24"/>
                <w:szCs w:val="24"/>
                <w:lang w:val="en-GB"/>
              </w:rPr>
              <w:t xml:space="preserve"> in relation to Kelly-Jay Keen’s </w:t>
            </w:r>
            <w:r w:rsidRPr="001C2D9E">
              <w:rPr>
                <w:rFonts w:ascii="Avenir Next LT Pro" w:hAnsi="Avenir Next LT Pro"/>
                <w:i/>
                <w:iCs/>
                <w:sz w:val="24"/>
                <w:szCs w:val="24"/>
                <w:lang w:val="en-GB"/>
              </w:rPr>
              <w:t>Let Women Speak</w:t>
            </w:r>
            <w:r>
              <w:rPr>
                <w:rFonts w:ascii="Avenir Next LT Pro" w:hAnsi="Avenir Next LT Pro"/>
                <w:sz w:val="24"/>
                <w:szCs w:val="24"/>
                <w:lang w:val="en-GB"/>
              </w:rPr>
              <w:t xml:space="preserve"> event</w:t>
            </w:r>
            <w:r w:rsidRPr="005520A9">
              <w:rPr>
                <w:rFonts w:ascii="Avenir Next LT Pro" w:hAnsi="Avenir Next LT Pro"/>
                <w:sz w:val="24"/>
                <w:szCs w:val="24"/>
                <w:lang w:val="en-GB"/>
              </w:rPr>
              <w:t xml:space="preserve">, </w:t>
            </w:r>
            <w:r>
              <w:rPr>
                <w:rFonts w:ascii="Avenir Next LT Pro" w:hAnsi="Avenir Next LT Pro"/>
                <w:sz w:val="24"/>
                <w:szCs w:val="24"/>
                <w:lang w:val="en-GB"/>
              </w:rPr>
              <w:t xml:space="preserve">and </w:t>
            </w:r>
            <w:r w:rsidRPr="005520A9">
              <w:rPr>
                <w:rFonts w:ascii="Avenir Next LT Pro" w:hAnsi="Avenir Next LT Pro"/>
                <w:sz w:val="24"/>
                <w:szCs w:val="24"/>
                <w:lang w:val="en-GB"/>
              </w:rPr>
              <w:t>includ</w:t>
            </w:r>
            <w:r>
              <w:rPr>
                <w:rFonts w:ascii="Avenir Next LT Pro" w:hAnsi="Avenir Next LT Pro"/>
                <w:sz w:val="24"/>
                <w:szCs w:val="24"/>
                <w:lang w:val="en-GB"/>
              </w:rPr>
              <w:t>ed</w:t>
            </w:r>
            <w:r w:rsidRPr="005520A9">
              <w:rPr>
                <w:rFonts w:ascii="Avenir Next LT Pro" w:hAnsi="Avenir Next LT Pro"/>
                <w:sz w:val="24"/>
                <w:szCs w:val="24"/>
                <w:lang w:val="en-GB"/>
              </w:rPr>
              <w:t xml:space="preserve"> those who were watching what was happening </w:t>
            </w:r>
            <w:r>
              <w:rPr>
                <w:rFonts w:ascii="Avenir Next LT Pro" w:hAnsi="Avenir Next LT Pro"/>
                <w:sz w:val="24"/>
                <w:szCs w:val="24"/>
                <w:lang w:val="en-GB"/>
              </w:rPr>
              <w:t>via</w:t>
            </w:r>
            <w:r w:rsidRPr="005520A9">
              <w:rPr>
                <w:rFonts w:ascii="Avenir Next LT Pro" w:hAnsi="Avenir Next LT Pro"/>
                <w:sz w:val="24"/>
                <w:szCs w:val="24"/>
                <w:lang w:val="en-GB"/>
              </w:rPr>
              <w:t xml:space="preserve"> the live streaming. Hate crimes send a message to the victim’s community who may also feel threatened or intimidated, as happened after Albert Park. Many women are still afraid to attend events to defend women’s rights.</w:t>
            </w:r>
          </w:p>
          <w:p w14:paraId="4EA6BB4B" w14:textId="77777777" w:rsidR="00614BD5" w:rsidRDefault="00614BD5" w:rsidP="00E463C2">
            <w:pPr>
              <w:spacing w:after="120"/>
              <w:jc w:val="both"/>
              <w:rPr>
                <w:rFonts w:ascii="Avenir Next LT Pro" w:hAnsi="Avenir Next LT Pro"/>
                <w:sz w:val="24"/>
                <w:szCs w:val="24"/>
                <w:lang w:val="en-GB"/>
              </w:rPr>
            </w:pPr>
            <w:r>
              <w:rPr>
                <w:rFonts w:ascii="Avenir Next LT Pro" w:hAnsi="Avenir Next LT Pro"/>
                <w:sz w:val="24"/>
                <w:szCs w:val="24"/>
                <w:lang w:val="en-GB"/>
              </w:rPr>
              <w:t>We agree that a</w:t>
            </w:r>
            <w:r w:rsidRPr="00AA5FB1">
              <w:rPr>
                <w:rFonts w:ascii="Avenir Next LT Pro" w:hAnsi="Avenir Next LT Pro"/>
                <w:sz w:val="24"/>
                <w:szCs w:val="24"/>
                <w:lang w:val="en-GB"/>
              </w:rPr>
              <w:t xml:space="preserve">ctions motivated by hostility divide communities and reinforce barriers between groups. This is happening with </w:t>
            </w:r>
            <w:r>
              <w:rPr>
                <w:rFonts w:ascii="Avenir Next LT Pro" w:hAnsi="Avenir Next LT Pro"/>
                <w:sz w:val="24"/>
                <w:szCs w:val="24"/>
                <w:lang w:val="en-GB"/>
              </w:rPr>
              <w:t xml:space="preserve">Man Up </w:t>
            </w:r>
            <w:r w:rsidRPr="00AA5FB1">
              <w:rPr>
                <w:rFonts w:ascii="Avenir Next LT Pro" w:hAnsi="Avenir Next LT Pro"/>
                <w:sz w:val="24"/>
                <w:szCs w:val="24"/>
                <w:lang w:val="en-GB"/>
              </w:rPr>
              <w:t xml:space="preserve">members </w:t>
            </w:r>
            <w:r>
              <w:rPr>
                <w:rFonts w:ascii="Avenir Next LT Pro" w:hAnsi="Avenir Next LT Pro"/>
                <w:sz w:val="24"/>
                <w:szCs w:val="24"/>
                <w:lang w:val="en-GB"/>
              </w:rPr>
              <w:t xml:space="preserve">associated with the homophobic </w:t>
            </w:r>
            <w:r w:rsidRPr="00AA5FB1">
              <w:rPr>
                <w:rFonts w:ascii="Avenir Next LT Pro" w:hAnsi="Avenir Next LT Pro"/>
                <w:sz w:val="24"/>
                <w:szCs w:val="24"/>
                <w:lang w:val="en-GB"/>
              </w:rPr>
              <w:t>Destiny Church performing haka at Pride parades in both Auckland and Wellington. On the other hand, it must be said that it was provocative of the Pride organisers to hold a parade on International Women’s Day and run an event in a public venue that said “No TERFS allowed”. We are not defending Destiny Church in their actions, but provocative actions can be on both sides.</w:t>
            </w:r>
          </w:p>
          <w:p w14:paraId="6D6BFBBE" w14:textId="77777777" w:rsidR="00614BD5" w:rsidRDefault="00614BD5" w:rsidP="00E463C2">
            <w:pPr>
              <w:spacing w:after="120"/>
              <w:jc w:val="both"/>
              <w:rPr>
                <w:rFonts w:ascii="Avenir Next LT Pro" w:eastAsia="Times New Roman" w:hAnsi="Avenir Next LT Pro"/>
                <w:sz w:val="24"/>
                <w:szCs w:val="24"/>
              </w:rPr>
            </w:pPr>
            <w:r>
              <w:rPr>
                <w:rFonts w:ascii="Avenir Next LT Pro" w:eastAsia="Times New Roman" w:hAnsi="Avenir Next LT Pro"/>
                <w:sz w:val="24"/>
                <w:szCs w:val="24"/>
              </w:rPr>
              <w:t>Our concern is that specifying</w:t>
            </w:r>
            <w:r w:rsidRPr="00AA5FB1">
              <w:rPr>
                <w:rFonts w:ascii="Avenir Next LT Pro" w:eastAsia="Times New Roman" w:hAnsi="Avenir Next LT Pro"/>
                <w:sz w:val="24"/>
                <w:szCs w:val="24"/>
              </w:rPr>
              <w:t xml:space="preserve"> new "hate crime</w:t>
            </w:r>
            <w:r>
              <w:rPr>
                <w:rFonts w:ascii="Avenir Next LT Pro" w:eastAsia="Times New Roman" w:hAnsi="Avenir Next LT Pro"/>
                <w:sz w:val="24"/>
                <w:szCs w:val="24"/>
              </w:rPr>
              <w:t>s</w:t>
            </w:r>
            <w:r w:rsidRPr="00AA5FB1">
              <w:rPr>
                <w:rFonts w:ascii="Avenir Next LT Pro" w:eastAsia="Times New Roman" w:hAnsi="Avenir Next LT Pro"/>
                <w:sz w:val="24"/>
                <w:szCs w:val="24"/>
              </w:rPr>
              <w:t xml:space="preserve">" </w:t>
            </w:r>
            <w:r>
              <w:rPr>
                <w:rFonts w:ascii="Avenir Next LT Pro" w:eastAsia="Times New Roman" w:hAnsi="Avenir Next LT Pro"/>
                <w:sz w:val="24"/>
                <w:szCs w:val="24"/>
              </w:rPr>
              <w:t>in the Crimes Act</w:t>
            </w:r>
            <w:r w:rsidRPr="00AA5FB1">
              <w:rPr>
                <w:rFonts w:ascii="Avenir Next LT Pro" w:eastAsia="Times New Roman" w:hAnsi="Avenir Next LT Pro"/>
                <w:sz w:val="24"/>
                <w:szCs w:val="24"/>
              </w:rPr>
              <w:t xml:space="preserve"> </w:t>
            </w:r>
            <w:r>
              <w:rPr>
                <w:rFonts w:ascii="Avenir Next LT Pro" w:eastAsia="Times New Roman" w:hAnsi="Avenir Next LT Pro"/>
                <w:sz w:val="24"/>
                <w:szCs w:val="24"/>
              </w:rPr>
              <w:t>c</w:t>
            </w:r>
            <w:r w:rsidRPr="00AA5FB1">
              <w:rPr>
                <w:rFonts w:ascii="Avenir Next LT Pro" w:eastAsia="Times New Roman" w:hAnsi="Avenir Next LT Pro"/>
                <w:sz w:val="24"/>
                <w:szCs w:val="24"/>
              </w:rPr>
              <w:t xml:space="preserve">ould </w:t>
            </w:r>
            <w:r>
              <w:rPr>
                <w:rFonts w:ascii="Avenir Next LT Pro" w:eastAsia="Times New Roman" w:hAnsi="Avenir Next LT Pro"/>
                <w:sz w:val="24"/>
                <w:szCs w:val="24"/>
              </w:rPr>
              <w:t>lead to a crackdown on activities that women’s rights advocates</w:t>
            </w:r>
            <w:r w:rsidRPr="00AA5FB1">
              <w:rPr>
                <w:rFonts w:ascii="Avenir Next LT Pro" w:eastAsia="Times New Roman" w:hAnsi="Avenir Next LT Pro"/>
                <w:sz w:val="24"/>
                <w:szCs w:val="24"/>
              </w:rPr>
              <w:t xml:space="preserve"> might think is </w:t>
            </w:r>
            <w:r>
              <w:rPr>
                <w:rFonts w:ascii="Avenir Next LT Pro" w:eastAsia="Times New Roman" w:hAnsi="Avenir Next LT Pro"/>
                <w:sz w:val="24"/>
                <w:szCs w:val="24"/>
              </w:rPr>
              <w:t>appropriate</w:t>
            </w:r>
            <w:r w:rsidRPr="00AA5FB1">
              <w:rPr>
                <w:rFonts w:ascii="Avenir Next LT Pro" w:eastAsia="Times New Roman" w:hAnsi="Avenir Next LT Pro"/>
                <w:sz w:val="24"/>
                <w:szCs w:val="24"/>
              </w:rPr>
              <w:t xml:space="preserve">.  </w:t>
            </w:r>
          </w:p>
          <w:p w14:paraId="62A5A8F9" w14:textId="77777777" w:rsidR="00614BD5" w:rsidRPr="004947B1" w:rsidRDefault="00614BD5" w:rsidP="00E463C2">
            <w:pPr>
              <w:spacing w:after="120"/>
              <w:jc w:val="both"/>
              <w:rPr>
                <w:rFonts w:ascii="Avenir Next LT Pro" w:eastAsia="Times New Roman" w:hAnsi="Avenir Next LT Pro"/>
                <w:sz w:val="24"/>
                <w:szCs w:val="24"/>
              </w:rPr>
            </w:pPr>
            <w:r w:rsidRPr="00AA5FB1">
              <w:rPr>
                <w:rFonts w:ascii="Avenir Next LT Pro" w:eastAsia="Times New Roman" w:hAnsi="Avenir Next LT Pro"/>
                <w:sz w:val="24"/>
                <w:szCs w:val="24"/>
              </w:rPr>
              <w:t xml:space="preserve">If it is a "hate crime" to protest </w:t>
            </w:r>
            <w:r>
              <w:rPr>
                <w:rFonts w:ascii="Avenir Next LT Pro" w:eastAsia="Times New Roman" w:hAnsi="Avenir Next LT Pro"/>
                <w:sz w:val="24"/>
                <w:szCs w:val="24"/>
              </w:rPr>
              <w:t>drag queen</w:t>
            </w:r>
            <w:r w:rsidRPr="00AA5FB1">
              <w:rPr>
                <w:rFonts w:ascii="Avenir Next LT Pro" w:eastAsia="Times New Roman" w:hAnsi="Avenir Next LT Pro"/>
                <w:sz w:val="24"/>
                <w:szCs w:val="24"/>
              </w:rPr>
              <w:t xml:space="preserve"> story time, then </w:t>
            </w:r>
            <w:r>
              <w:rPr>
                <w:rFonts w:ascii="Avenir Next LT Pro" w:eastAsia="Times New Roman" w:hAnsi="Avenir Next LT Pro"/>
                <w:sz w:val="24"/>
                <w:szCs w:val="24"/>
              </w:rPr>
              <w:t xml:space="preserve">it could be a “hate crime” to protest men in women’s sports, including in online posts, as happened </w:t>
            </w:r>
            <w:r w:rsidRPr="00353589">
              <w:rPr>
                <w:rFonts w:ascii="Avenir Next LT Pro" w:hAnsi="Avenir Next LT Pro"/>
                <w:sz w:val="24"/>
                <w:szCs w:val="24"/>
              </w:rPr>
              <w:t xml:space="preserve">in Australia </w:t>
            </w:r>
            <w:r>
              <w:rPr>
                <w:rFonts w:ascii="Avenir Next LT Pro" w:hAnsi="Avenir Next LT Pro"/>
                <w:sz w:val="24"/>
                <w:szCs w:val="24"/>
              </w:rPr>
              <w:t>to</w:t>
            </w:r>
            <w:r w:rsidRPr="00353589">
              <w:rPr>
                <w:rFonts w:ascii="Avenir Next LT Pro" w:hAnsi="Avenir Next LT Pro"/>
                <w:sz w:val="24"/>
                <w:szCs w:val="24"/>
              </w:rPr>
              <w:t xml:space="preserve"> </w:t>
            </w:r>
            <w:proofErr w:type="spellStart"/>
            <w:r w:rsidRPr="00353589">
              <w:rPr>
                <w:rFonts w:ascii="Avenir Next LT Pro" w:hAnsi="Avenir Next LT Pro"/>
                <w:sz w:val="24"/>
                <w:szCs w:val="24"/>
              </w:rPr>
              <w:t>Kirralie</w:t>
            </w:r>
            <w:proofErr w:type="spellEnd"/>
            <w:r w:rsidRPr="00353589">
              <w:rPr>
                <w:rFonts w:ascii="Avenir Next LT Pro" w:hAnsi="Avenir Next LT Pro"/>
                <w:sz w:val="24"/>
                <w:szCs w:val="24"/>
              </w:rPr>
              <w:t xml:space="preserve"> Smith </w:t>
            </w:r>
            <w:r>
              <w:rPr>
                <w:rFonts w:ascii="Avenir Next LT Pro" w:hAnsi="Avenir Next LT Pro"/>
                <w:sz w:val="24"/>
                <w:szCs w:val="24"/>
              </w:rPr>
              <w:t xml:space="preserve">who </w:t>
            </w:r>
            <w:r w:rsidRPr="00353589">
              <w:rPr>
                <w:rFonts w:ascii="Avenir Next LT Pro" w:hAnsi="Avenir Next LT Pro"/>
                <w:sz w:val="24"/>
                <w:szCs w:val="24"/>
              </w:rPr>
              <w:t xml:space="preserve">was served with two apprehended violence orders (AVOs) because of social media posts that she made about transgender-identified male soccer players who were playing in women’s soccer teams. </w:t>
            </w:r>
          </w:p>
          <w:p w14:paraId="08504987" w14:textId="77777777" w:rsidR="00614BD5" w:rsidRDefault="00614BD5" w:rsidP="00E463C2">
            <w:pPr>
              <w:spacing w:after="120"/>
              <w:jc w:val="both"/>
              <w:rPr>
                <w:rFonts w:ascii="Avenir Next LT Pro" w:hAnsi="Avenir Next LT Pro"/>
                <w:sz w:val="24"/>
                <w:szCs w:val="24"/>
                <w:lang w:val="en-GB"/>
              </w:rPr>
            </w:pPr>
            <w:r>
              <w:rPr>
                <w:rFonts w:ascii="Avenir Next LT Pro" w:hAnsi="Avenir Next LT Pro"/>
                <w:sz w:val="24"/>
                <w:szCs w:val="24"/>
                <w:lang w:val="en-GB"/>
              </w:rPr>
              <w:t xml:space="preserve">In New Zealand the Court is required to take into account aggravating factors relating to hate motivation where the offender committed the offence against a group of people who have an “enduring common characteristic” such as race, colour, nationality, religion, gender identity, sexual orientation, age or disability, and the hostility is because of the common characteristic and the offender believed that the victim had that common characteristic. </w:t>
            </w:r>
          </w:p>
          <w:p w14:paraId="0B217732" w14:textId="77777777" w:rsidR="00614BD5" w:rsidRPr="00B44907" w:rsidRDefault="00614BD5" w:rsidP="00E463C2">
            <w:pPr>
              <w:spacing w:after="120"/>
              <w:jc w:val="both"/>
              <w:rPr>
                <w:rFonts w:ascii="Avenir Next LT Pro" w:hAnsi="Avenir Next LT Pro"/>
                <w:sz w:val="24"/>
                <w:szCs w:val="24"/>
                <w:lang w:val="en-GB"/>
              </w:rPr>
            </w:pPr>
            <w:r>
              <w:rPr>
                <w:rFonts w:ascii="Avenir Next LT Pro" w:hAnsi="Avenir Next LT Pro"/>
                <w:sz w:val="24"/>
                <w:szCs w:val="24"/>
              </w:rPr>
              <w:t>S</w:t>
            </w:r>
            <w:proofErr w:type="spellStart"/>
            <w:r w:rsidRPr="00B44907">
              <w:rPr>
                <w:rFonts w:ascii="Avenir Next LT Pro" w:hAnsi="Avenir Next LT Pro"/>
                <w:sz w:val="24"/>
                <w:szCs w:val="24"/>
                <w:lang w:val="en-GB"/>
              </w:rPr>
              <w:t>ome</w:t>
            </w:r>
            <w:proofErr w:type="spellEnd"/>
            <w:r w:rsidRPr="00B44907">
              <w:rPr>
                <w:rFonts w:ascii="Avenir Next LT Pro" w:hAnsi="Avenir Next LT Pro"/>
                <w:sz w:val="24"/>
                <w:szCs w:val="24"/>
                <w:lang w:val="en-GB"/>
              </w:rPr>
              <w:t xml:space="preserve"> characteristics listed in the aggravating </w:t>
            </w:r>
            <w:r>
              <w:rPr>
                <w:rFonts w:ascii="Avenir Next LT Pro" w:hAnsi="Avenir Next LT Pro"/>
                <w:sz w:val="24"/>
                <w:szCs w:val="24"/>
                <w:lang w:val="en-GB"/>
              </w:rPr>
              <w:t>factors</w:t>
            </w:r>
            <w:r w:rsidRPr="00B44907">
              <w:rPr>
                <w:rFonts w:ascii="Avenir Next LT Pro" w:hAnsi="Avenir Next LT Pro"/>
                <w:sz w:val="24"/>
                <w:szCs w:val="24"/>
                <w:lang w:val="en-GB"/>
              </w:rPr>
              <w:t xml:space="preserve"> </w:t>
            </w:r>
            <w:r>
              <w:rPr>
                <w:rFonts w:ascii="Avenir Next LT Pro" w:hAnsi="Avenir Next LT Pro"/>
                <w:sz w:val="24"/>
                <w:szCs w:val="24"/>
                <w:lang w:val="en-GB"/>
              </w:rPr>
              <w:t>are not necessarily enduring</w:t>
            </w:r>
            <w:r w:rsidRPr="00B44907">
              <w:rPr>
                <w:rFonts w:ascii="Avenir Next LT Pro" w:hAnsi="Avenir Next LT Pro"/>
                <w:sz w:val="24"/>
                <w:szCs w:val="24"/>
                <w:lang w:val="en-GB"/>
              </w:rPr>
              <w:t>, e.g. religion and sexual orientation</w:t>
            </w:r>
            <w:r>
              <w:rPr>
                <w:rFonts w:ascii="Avenir Next LT Pro" w:hAnsi="Avenir Next LT Pro"/>
                <w:sz w:val="24"/>
                <w:szCs w:val="24"/>
                <w:lang w:val="en-GB"/>
              </w:rPr>
              <w:t>. We would not support the addition of “g</w:t>
            </w:r>
            <w:r w:rsidRPr="00B44907">
              <w:rPr>
                <w:rFonts w:ascii="Avenir Next LT Pro" w:hAnsi="Avenir Next LT Pro"/>
                <w:sz w:val="24"/>
                <w:szCs w:val="24"/>
                <w:lang w:val="en-GB"/>
              </w:rPr>
              <w:t>ender identity</w:t>
            </w:r>
            <w:r>
              <w:rPr>
                <w:rFonts w:ascii="Avenir Next LT Pro" w:hAnsi="Avenir Next LT Pro"/>
                <w:sz w:val="24"/>
                <w:szCs w:val="24"/>
                <w:lang w:val="en-GB"/>
              </w:rPr>
              <w:t>”</w:t>
            </w:r>
            <w:r w:rsidRPr="00B44907">
              <w:rPr>
                <w:rFonts w:ascii="Avenir Next LT Pro" w:hAnsi="Avenir Next LT Pro"/>
                <w:sz w:val="24"/>
                <w:szCs w:val="24"/>
                <w:lang w:val="en-GB"/>
              </w:rPr>
              <w:t xml:space="preserve"> </w:t>
            </w:r>
            <w:r>
              <w:rPr>
                <w:rFonts w:ascii="Avenir Next LT Pro" w:hAnsi="Avenir Next LT Pro"/>
                <w:sz w:val="24"/>
                <w:szCs w:val="24"/>
                <w:lang w:val="en-GB"/>
              </w:rPr>
              <w:t xml:space="preserve">as a factor as this </w:t>
            </w:r>
            <w:r w:rsidRPr="00B44907">
              <w:rPr>
                <w:rFonts w:ascii="Avenir Next LT Pro" w:hAnsi="Avenir Next LT Pro"/>
                <w:sz w:val="24"/>
                <w:szCs w:val="24"/>
                <w:lang w:val="en-GB"/>
              </w:rPr>
              <w:t>is even less enduring</w:t>
            </w:r>
            <w:r>
              <w:rPr>
                <w:rFonts w:ascii="Avenir Next LT Pro" w:hAnsi="Avenir Next LT Pro"/>
                <w:sz w:val="24"/>
                <w:szCs w:val="24"/>
                <w:lang w:val="en-GB"/>
              </w:rPr>
              <w:t xml:space="preserve">, given the increasing number of </w:t>
            </w:r>
            <w:proofErr w:type="spellStart"/>
            <w:r>
              <w:rPr>
                <w:rFonts w:ascii="Avenir Next LT Pro" w:hAnsi="Avenir Next LT Pro"/>
                <w:sz w:val="24"/>
                <w:szCs w:val="24"/>
                <w:lang w:val="en-GB"/>
              </w:rPr>
              <w:t>detransitioners</w:t>
            </w:r>
            <w:proofErr w:type="spellEnd"/>
            <w:r>
              <w:rPr>
                <w:rFonts w:ascii="Avenir Next LT Pro" w:hAnsi="Avenir Next LT Pro"/>
                <w:sz w:val="24"/>
                <w:szCs w:val="24"/>
                <w:lang w:val="en-GB"/>
              </w:rPr>
              <w:t>.</w:t>
            </w:r>
          </w:p>
          <w:p w14:paraId="1DE660A7" w14:textId="77777777" w:rsidR="00614BD5" w:rsidRPr="001C3EA7" w:rsidRDefault="00614BD5" w:rsidP="00E463C2">
            <w:pPr>
              <w:shd w:val="clear" w:color="auto" w:fill="FFFFFF"/>
              <w:spacing w:after="120"/>
              <w:jc w:val="both"/>
              <w:rPr>
                <w:rFonts w:ascii="Avenir Next LT Pro" w:hAnsi="Avenir Next LT Pro"/>
                <w:sz w:val="24"/>
                <w:szCs w:val="24"/>
              </w:rPr>
            </w:pPr>
            <w:r>
              <w:rPr>
                <w:rFonts w:ascii="Avenir Next LT Pro" w:hAnsi="Avenir Next LT Pro"/>
                <w:sz w:val="24"/>
                <w:szCs w:val="24"/>
                <w:lang w:val="en-GB"/>
              </w:rPr>
              <w:t>The omission of “sex” in the list</w:t>
            </w:r>
            <w:r w:rsidRPr="00334DD0">
              <w:rPr>
                <w:rFonts w:ascii="Avenir Next LT Pro" w:hAnsi="Avenir Next LT Pro"/>
                <w:sz w:val="24"/>
                <w:szCs w:val="24"/>
                <w:lang w:val="en-GB"/>
              </w:rPr>
              <w:t xml:space="preserve"> sends the wrong message. </w:t>
            </w:r>
            <w:r>
              <w:rPr>
                <w:rFonts w:ascii="Avenir Next LT Pro" w:hAnsi="Avenir Next LT Pro"/>
                <w:sz w:val="24"/>
                <w:szCs w:val="24"/>
                <w:lang w:val="en-GB"/>
              </w:rPr>
              <w:t xml:space="preserve">Not only is “sex” enduring (i.e. you can’t change your sex), but there are well documented examples of crimes motivated by hostility towards women. </w:t>
            </w:r>
            <w:r>
              <w:rPr>
                <w:rFonts w:ascii="Avenir Next LT Pro" w:hAnsi="Avenir Next LT Pro"/>
                <w:sz w:val="24"/>
                <w:szCs w:val="24"/>
              </w:rPr>
              <w:t>We cannot ignore the rise of misogyny fuelled by the “manosphere”.</w:t>
            </w:r>
            <w:r>
              <w:rPr>
                <w:rStyle w:val="FootnoteReference"/>
                <w:rFonts w:ascii="Avenir Next LT Pro" w:hAnsi="Avenir Next LT Pro"/>
                <w:sz w:val="24"/>
                <w:szCs w:val="24"/>
              </w:rPr>
              <w:footnoteReference w:id="23"/>
            </w:r>
          </w:p>
          <w:p w14:paraId="2A16B5F2" w14:textId="77777777" w:rsidR="00614BD5" w:rsidRPr="001C3EA7" w:rsidRDefault="00614BD5" w:rsidP="00E463C2">
            <w:pPr>
              <w:rPr>
                <w:rFonts w:ascii="Avenir Next LT Pro" w:hAnsi="Avenir Next LT Pro"/>
                <w:sz w:val="24"/>
                <w:szCs w:val="24"/>
              </w:rPr>
            </w:pPr>
          </w:p>
        </w:tc>
      </w:tr>
    </w:tbl>
    <w:p w14:paraId="1C075A5D" w14:textId="77777777" w:rsidR="00614BD5" w:rsidRDefault="00614BD5" w:rsidP="00614BD5"/>
    <w:p w14:paraId="50C986D7" w14:textId="45CC0467" w:rsidR="00614BD5" w:rsidRDefault="00614BD5">
      <w:pPr>
        <w:rPr>
          <w:rFonts w:ascii="Avenir Next LT Pro" w:hAnsi="Avenir Next LT Pro" w:cs="Arial"/>
          <w:i/>
          <w:sz w:val="22"/>
          <w:szCs w:val="22"/>
          <w:lang w:val="mi-NZ"/>
        </w:rPr>
      </w:pPr>
      <w:r>
        <w:rPr>
          <w:rFonts w:ascii="Avenir Next LT Pro" w:hAnsi="Avenir Next LT Pro" w:cs="Arial"/>
          <w:i/>
          <w:sz w:val="22"/>
          <w:szCs w:val="22"/>
          <w:lang w:val="mi-NZ"/>
        </w:rPr>
        <w:br w:type="page"/>
      </w:r>
    </w:p>
    <w:p w14:paraId="7156AA11" w14:textId="77777777" w:rsidR="00614BD5" w:rsidRPr="00FA2283" w:rsidRDefault="00614BD5" w:rsidP="00614BD5">
      <w:pPr>
        <w:rPr>
          <w:rFonts w:ascii="Avenir Next LT Pro" w:hAnsi="Avenir Next LT Pro"/>
          <w:b/>
          <w:bCs/>
          <w:color w:val="7030A0"/>
          <w:sz w:val="28"/>
          <w:szCs w:val="28"/>
        </w:rPr>
      </w:pPr>
      <w:r w:rsidRPr="00FA2283">
        <w:rPr>
          <w:rFonts w:ascii="Avenir Next LT Pro" w:hAnsi="Avenir Next LT Pro"/>
          <w:b/>
          <w:bCs/>
          <w:color w:val="7030A0"/>
          <w:sz w:val="28"/>
          <w:szCs w:val="28"/>
        </w:rPr>
        <w:t>POLICY PROPOSAL</w:t>
      </w:r>
      <w:r>
        <w:rPr>
          <w:rFonts w:ascii="Avenir Next LT Pro" w:hAnsi="Avenir Next LT Pro"/>
          <w:b/>
          <w:bCs/>
          <w:color w:val="7030A0"/>
          <w:sz w:val="28"/>
          <w:szCs w:val="28"/>
        </w:rPr>
        <w:t xml:space="preserve"> – Men in Women’s Prisons</w:t>
      </w:r>
    </w:p>
    <w:tbl>
      <w:tblPr>
        <w:tblStyle w:val="TableGrid"/>
        <w:tblW w:w="0" w:type="auto"/>
        <w:tblLook w:val="04A0" w:firstRow="1" w:lastRow="0" w:firstColumn="1" w:lastColumn="0" w:noHBand="0" w:noVBand="1"/>
      </w:tblPr>
      <w:tblGrid>
        <w:gridCol w:w="9016"/>
      </w:tblGrid>
      <w:tr w:rsidR="00614BD5" w:rsidRPr="001C3EA7" w14:paraId="35E914C3" w14:textId="77777777" w:rsidTr="00E463C2">
        <w:tc>
          <w:tcPr>
            <w:tcW w:w="9016" w:type="dxa"/>
          </w:tcPr>
          <w:p w14:paraId="24C74C48" w14:textId="77777777" w:rsidR="00614BD5" w:rsidRPr="00FA2283" w:rsidRDefault="00614BD5" w:rsidP="00E463C2">
            <w:pPr>
              <w:rPr>
                <w:rFonts w:ascii="Avenir Next LT Pro" w:hAnsi="Avenir Next LT Pro"/>
                <w:b/>
                <w:bCs/>
                <w:color w:val="7030A0"/>
                <w:sz w:val="24"/>
                <w:szCs w:val="24"/>
              </w:rPr>
            </w:pPr>
            <w:r w:rsidRPr="00FA2283">
              <w:rPr>
                <w:rFonts w:ascii="Avenir Next LT Pro" w:hAnsi="Avenir Next LT Pro"/>
                <w:b/>
                <w:bCs/>
                <w:color w:val="7030A0"/>
                <w:sz w:val="24"/>
                <w:szCs w:val="24"/>
              </w:rPr>
              <w:t>Please state which policy you wish to amend</w:t>
            </w:r>
            <w:r>
              <w:rPr>
                <w:rFonts w:ascii="Avenir Next LT Pro" w:hAnsi="Avenir Next LT Pro"/>
                <w:b/>
                <w:bCs/>
                <w:color w:val="7030A0"/>
                <w:sz w:val="24"/>
                <w:szCs w:val="24"/>
              </w:rPr>
              <w:t xml:space="preserve"> or give a brief description if this proposal is for a new policy</w:t>
            </w:r>
            <w:r w:rsidRPr="00FA2283">
              <w:rPr>
                <w:rFonts w:ascii="Avenir Next LT Pro" w:hAnsi="Avenir Next LT Pro"/>
                <w:b/>
                <w:bCs/>
                <w:color w:val="7030A0"/>
                <w:sz w:val="24"/>
                <w:szCs w:val="24"/>
              </w:rPr>
              <w:t>.</w:t>
            </w:r>
          </w:p>
          <w:p w14:paraId="0CC6349C" w14:textId="77777777" w:rsidR="00614BD5" w:rsidRPr="001C3EA7" w:rsidRDefault="00614BD5" w:rsidP="00E463C2">
            <w:pPr>
              <w:rPr>
                <w:rFonts w:ascii="Avenir Next LT Pro" w:hAnsi="Avenir Next LT Pro"/>
                <w:sz w:val="24"/>
                <w:szCs w:val="24"/>
              </w:rPr>
            </w:pPr>
          </w:p>
          <w:p w14:paraId="2ADCFEF8" w14:textId="77777777" w:rsidR="00614BD5" w:rsidRPr="003E04D7" w:rsidRDefault="00614BD5" w:rsidP="00E463C2">
            <w:pPr>
              <w:spacing w:after="120"/>
              <w:rPr>
                <w:rFonts w:ascii="Avenir Next LT Pro" w:hAnsi="Avenir Next LT Pro" w:cs="Arial"/>
                <w:bCs/>
                <w:sz w:val="24"/>
                <w:szCs w:val="24"/>
                <w:lang w:val="mi-NZ"/>
              </w:rPr>
            </w:pPr>
            <w:r>
              <w:rPr>
                <w:rFonts w:ascii="Avenir Next LT Pro" w:hAnsi="Avenir Next LT Pro" w:cs="Arial"/>
                <w:bCs/>
                <w:sz w:val="24"/>
                <w:szCs w:val="24"/>
                <w:lang w:val="mi-NZ"/>
              </w:rPr>
              <w:t>Under “</w:t>
            </w:r>
            <w:r w:rsidRPr="003E04D7">
              <w:rPr>
                <w:rFonts w:ascii="Avenir Next LT Pro" w:hAnsi="Avenir Next LT Pro" w:cs="Arial"/>
                <w:bCs/>
                <w:sz w:val="24"/>
                <w:szCs w:val="24"/>
                <w:lang w:val="mi-NZ"/>
              </w:rPr>
              <w:t>Protecting women’s and children’s spaces and safety</w:t>
            </w:r>
            <w:r>
              <w:rPr>
                <w:rFonts w:ascii="Avenir Next LT Pro" w:hAnsi="Avenir Next LT Pro" w:cs="Arial"/>
                <w:bCs/>
                <w:sz w:val="24"/>
                <w:szCs w:val="24"/>
                <w:lang w:val="mi-NZ"/>
              </w:rPr>
              <w:t>”, add new policy in relation to treatment of women prisoners.</w:t>
            </w:r>
          </w:p>
          <w:p w14:paraId="7B2E2FB4" w14:textId="77777777" w:rsidR="00614BD5" w:rsidRPr="001C3EA7" w:rsidRDefault="00614BD5" w:rsidP="00E463C2">
            <w:pPr>
              <w:rPr>
                <w:rFonts w:ascii="Avenir Next LT Pro" w:hAnsi="Avenir Next LT Pro"/>
                <w:sz w:val="24"/>
                <w:szCs w:val="24"/>
              </w:rPr>
            </w:pPr>
          </w:p>
        </w:tc>
      </w:tr>
      <w:tr w:rsidR="00614BD5" w:rsidRPr="001C3EA7" w14:paraId="6636BA86" w14:textId="77777777" w:rsidTr="00E463C2">
        <w:tc>
          <w:tcPr>
            <w:tcW w:w="9016" w:type="dxa"/>
          </w:tcPr>
          <w:p w14:paraId="49CE46CB" w14:textId="77777777" w:rsidR="00614BD5" w:rsidRPr="00FA2283" w:rsidRDefault="00614BD5" w:rsidP="00E463C2">
            <w:pPr>
              <w:rPr>
                <w:rFonts w:ascii="Avenir Next LT Pro" w:hAnsi="Avenir Next LT Pro"/>
                <w:b/>
                <w:bCs/>
                <w:color w:val="7030A0"/>
                <w:sz w:val="24"/>
                <w:szCs w:val="24"/>
              </w:rPr>
            </w:pPr>
            <w:r w:rsidRPr="00FA2283">
              <w:rPr>
                <w:rFonts w:ascii="Avenir Next LT Pro" w:hAnsi="Avenir Next LT Pro"/>
                <w:b/>
                <w:bCs/>
                <w:color w:val="7030A0"/>
                <w:sz w:val="24"/>
                <w:szCs w:val="24"/>
              </w:rPr>
              <w:t>Proposal to amend as follows….</w:t>
            </w:r>
          </w:p>
          <w:p w14:paraId="097EBE4E" w14:textId="77777777" w:rsidR="00614BD5" w:rsidRDefault="00614BD5" w:rsidP="00E463C2">
            <w:pPr>
              <w:rPr>
                <w:rFonts w:ascii="Avenir Next LT Pro" w:hAnsi="Avenir Next LT Pro"/>
                <w:sz w:val="24"/>
                <w:szCs w:val="24"/>
              </w:rPr>
            </w:pPr>
          </w:p>
          <w:p w14:paraId="5E5760AB" w14:textId="77777777" w:rsidR="00614BD5" w:rsidRPr="005B5BE8" w:rsidRDefault="00614BD5" w:rsidP="00E463C2">
            <w:pPr>
              <w:shd w:val="clear" w:color="auto" w:fill="FFFFFF" w:themeFill="background1"/>
              <w:spacing w:after="120"/>
              <w:rPr>
                <w:rFonts w:ascii="Avenir Next LT Pro" w:hAnsi="Avenir Next LT Pro"/>
                <w:i/>
                <w:iCs/>
                <w:sz w:val="24"/>
                <w:szCs w:val="24"/>
                <w:lang w:val="mi-NZ"/>
              </w:rPr>
            </w:pPr>
            <w:r w:rsidRPr="005B5BE8">
              <w:rPr>
                <w:rFonts w:ascii="Avenir Next LT Pro" w:hAnsi="Avenir Next LT Pro"/>
                <w:sz w:val="24"/>
                <w:szCs w:val="24"/>
                <w:lang w:val="mi-NZ"/>
              </w:rPr>
              <w:t xml:space="preserve">Add to: </w:t>
            </w:r>
            <w:r w:rsidRPr="005B5BE8">
              <w:rPr>
                <w:rFonts w:ascii="Avenir Next LT Pro" w:hAnsi="Avenir Next LT Pro" w:cs="Arial"/>
                <w:sz w:val="24"/>
                <w:szCs w:val="24"/>
                <w:lang w:val="mi-NZ"/>
              </w:rPr>
              <w:t xml:space="preserve">The Women’s Rights Party opposes the housing of biological males in women’s prisons. The human rights of all women prisoners must be fully respected. </w:t>
            </w:r>
            <w:r w:rsidRPr="005B5BE8">
              <w:rPr>
                <w:rFonts w:ascii="Avenir Next LT Pro" w:hAnsi="Avenir Next LT Pro" w:cs="Arial"/>
                <w:i/>
                <w:iCs/>
                <w:sz w:val="24"/>
                <w:szCs w:val="24"/>
                <w:lang w:val="mi-NZ"/>
              </w:rPr>
              <w:t>In addition to the right to single-sex spaces to preserve women prisoner’s safety and dignity, w</w:t>
            </w:r>
            <w:r w:rsidRPr="005B5BE8">
              <w:rPr>
                <w:rFonts w:ascii="Avenir Next LT Pro" w:hAnsi="Avenir Next LT Pro"/>
                <w:i/>
                <w:iCs/>
                <w:sz w:val="24"/>
                <w:szCs w:val="24"/>
                <w:lang w:val="mi-NZ"/>
              </w:rPr>
              <w:t xml:space="preserve">omen prisoners must have humane and supportive conditions for pregnancy, birth, and caring for babies. </w:t>
            </w:r>
          </w:p>
          <w:p w14:paraId="59247203" w14:textId="77777777" w:rsidR="00614BD5" w:rsidRPr="001C3EA7" w:rsidRDefault="00614BD5" w:rsidP="00E463C2">
            <w:pPr>
              <w:rPr>
                <w:rFonts w:ascii="Avenir Next LT Pro" w:hAnsi="Avenir Next LT Pro"/>
                <w:sz w:val="24"/>
                <w:szCs w:val="24"/>
              </w:rPr>
            </w:pPr>
          </w:p>
        </w:tc>
      </w:tr>
      <w:tr w:rsidR="00614BD5" w:rsidRPr="001C3EA7" w14:paraId="69782119" w14:textId="77777777" w:rsidTr="00E463C2">
        <w:tc>
          <w:tcPr>
            <w:tcW w:w="9016" w:type="dxa"/>
          </w:tcPr>
          <w:p w14:paraId="5C9E93EC" w14:textId="77777777" w:rsidR="00614BD5" w:rsidRPr="001C3EA7" w:rsidRDefault="00614BD5" w:rsidP="00E463C2">
            <w:pPr>
              <w:rPr>
                <w:rFonts w:ascii="Avenir Next LT Pro" w:hAnsi="Avenir Next LT Pro"/>
                <w:sz w:val="24"/>
                <w:szCs w:val="24"/>
              </w:rPr>
            </w:pPr>
          </w:p>
          <w:p w14:paraId="4A9DBE7E" w14:textId="77777777" w:rsidR="00614BD5" w:rsidRPr="00FA2283" w:rsidRDefault="00614BD5" w:rsidP="00E463C2">
            <w:pPr>
              <w:spacing w:after="120"/>
              <w:rPr>
                <w:rFonts w:ascii="Avenir Next LT Pro" w:hAnsi="Avenir Next LT Pro"/>
                <w:b/>
                <w:bCs/>
                <w:color w:val="7030A0"/>
                <w:sz w:val="24"/>
                <w:szCs w:val="24"/>
              </w:rPr>
            </w:pPr>
            <w:r w:rsidRPr="00FA2283">
              <w:rPr>
                <w:rFonts w:ascii="Avenir Next LT Pro" w:hAnsi="Avenir Next LT Pro"/>
                <w:b/>
                <w:bCs/>
                <w:color w:val="7030A0"/>
                <w:sz w:val="24"/>
                <w:szCs w:val="24"/>
              </w:rPr>
              <w:t>Rationale</w:t>
            </w:r>
          </w:p>
          <w:p w14:paraId="20A1C7FC" w14:textId="77777777" w:rsidR="00614BD5" w:rsidRPr="007D5723" w:rsidRDefault="00614BD5" w:rsidP="00E463C2">
            <w:pPr>
              <w:spacing w:after="120"/>
              <w:contextualSpacing/>
              <w:rPr>
                <w:rFonts w:ascii="Avenir Next LT Pro" w:hAnsi="Avenir Next LT Pro"/>
                <w:b/>
                <w:bCs/>
                <w:sz w:val="24"/>
                <w:szCs w:val="24"/>
                <w:lang w:val="en-US"/>
              </w:rPr>
            </w:pPr>
            <w:r>
              <w:rPr>
                <w:rFonts w:ascii="Avenir Next LT Pro" w:hAnsi="Avenir Next LT Pro"/>
                <w:sz w:val="24"/>
                <w:szCs w:val="24"/>
                <w:lang w:val="en-US"/>
              </w:rPr>
              <w:t xml:space="preserve">The Women’s Rights Party is planning to campaign on the rights of women prisoners, in particular about the extreme threat to women of men being incarcerated in the </w:t>
            </w:r>
            <w:r w:rsidRPr="007D5723">
              <w:rPr>
                <w:rFonts w:ascii="Avenir Next LT Pro" w:hAnsi="Avenir Next LT Pro"/>
                <w:sz w:val="24"/>
                <w:szCs w:val="24"/>
                <w:lang w:val="en-US"/>
              </w:rPr>
              <w:t>women’s prison estate</w:t>
            </w:r>
            <w:r>
              <w:rPr>
                <w:rStyle w:val="FootnoteReference"/>
                <w:rFonts w:ascii="Avenir Next LT Pro" w:hAnsi="Avenir Next LT Pro"/>
                <w:sz w:val="24"/>
                <w:szCs w:val="24"/>
                <w:lang w:val="en-US"/>
              </w:rPr>
              <w:footnoteReference w:id="24"/>
            </w:r>
            <w:r w:rsidRPr="007D5723">
              <w:rPr>
                <w:rFonts w:ascii="Avenir Next LT Pro" w:hAnsi="Avenir Next LT Pro"/>
                <w:b/>
                <w:bCs/>
                <w:sz w:val="24"/>
                <w:szCs w:val="24"/>
                <w:lang w:val="en-US"/>
              </w:rPr>
              <w:t>:</w:t>
            </w:r>
          </w:p>
          <w:p w14:paraId="7981CAB6" w14:textId="77777777" w:rsidR="00614BD5" w:rsidRPr="007D5723" w:rsidRDefault="00614BD5" w:rsidP="00614BD5">
            <w:pPr>
              <w:numPr>
                <w:ilvl w:val="0"/>
                <w:numId w:val="14"/>
              </w:numPr>
              <w:spacing w:after="120"/>
              <w:contextualSpacing/>
              <w:rPr>
                <w:rFonts w:ascii="Avenir Next LT Pro" w:hAnsi="Avenir Next LT Pro"/>
                <w:sz w:val="24"/>
                <w:szCs w:val="24"/>
                <w:lang w:val="en-US"/>
              </w:rPr>
            </w:pPr>
            <w:r w:rsidRPr="007D5723">
              <w:rPr>
                <w:rFonts w:ascii="Avenir Next LT Pro" w:hAnsi="Avenir Next LT Pro"/>
                <w:sz w:val="24"/>
                <w:szCs w:val="24"/>
                <w:lang w:val="en-US"/>
              </w:rPr>
              <w:t>This violates the human rights of women.</w:t>
            </w:r>
          </w:p>
          <w:p w14:paraId="034AA2DB" w14:textId="77777777" w:rsidR="00614BD5" w:rsidRPr="007D5723" w:rsidRDefault="00614BD5" w:rsidP="00614BD5">
            <w:pPr>
              <w:numPr>
                <w:ilvl w:val="0"/>
                <w:numId w:val="14"/>
              </w:numPr>
              <w:spacing w:after="120"/>
              <w:contextualSpacing/>
              <w:rPr>
                <w:rFonts w:ascii="Avenir Next LT Pro" w:hAnsi="Avenir Next LT Pro"/>
                <w:sz w:val="24"/>
                <w:szCs w:val="24"/>
                <w:lang w:val="en-US"/>
              </w:rPr>
            </w:pPr>
            <w:r w:rsidRPr="007D5723">
              <w:rPr>
                <w:rFonts w:ascii="Avenir Next LT Pro" w:hAnsi="Avenir Next LT Pro"/>
                <w:sz w:val="24"/>
                <w:szCs w:val="24"/>
                <w:lang w:val="en-US"/>
              </w:rPr>
              <w:t xml:space="preserve">Many women in prison are </w:t>
            </w:r>
            <w:proofErr w:type="spellStart"/>
            <w:r w:rsidRPr="007D5723">
              <w:rPr>
                <w:rFonts w:ascii="Avenir Next LT Pro" w:hAnsi="Avenir Next LT Pro"/>
                <w:sz w:val="24"/>
                <w:szCs w:val="24"/>
                <w:lang w:val="en-US"/>
              </w:rPr>
              <w:t>traumatised</w:t>
            </w:r>
            <w:proofErr w:type="spellEnd"/>
            <w:r w:rsidRPr="007D5723">
              <w:rPr>
                <w:rFonts w:ascii="Avenir Next LT Pro" w:hAnsi="Avenir Next LT Pro"/>
                <w:sz w:val="24"/>
                <w:szCs w:val="24"/>
                <w:lang w:val="en-US"/>
              </w:rPr>
              <w:t>, and have suffered from sexual abuse and male violence.</w:t>
            </w:r>
          </w:p>
          <w:p w14:paraId="61564D0D" w14:textId="77777777" w:rsidR="00614BD5" w:rsidRPr="007D5723" w:rsidRDefault="00614BD5" w:rsidP="00614BD5">
            <w:pPr>
              <w:numPr>
                <w:ilvl w:val="0"/>
                <w:numId w:val="14"/>
              </w:numPr>
              <w:spacing w:after="120"/>
              <w:ind w:left="714" w:hanging="357"/>
              <w:rPr>
                <w:rFonts w:ascii="Avenir Next LT Pro" w:hAnsi="Avenir Next LT Pro"/>
                <w:sz w:val="24"/>
                <w:szCs w:val="24"/>
                <w:lang w:val="en-US"/>
              </w:rPr>
            </w:pPr>
            <w:r w:rsidRPr="007D5723">
              <w:rPr>
                <w:rFonts w:ascii="Avenir Next LT Pro" w:hAnsi="Avenir Next LT Pro"/>
                <w:sz w:val="24"/>
                <w:szCs w:val="24"/>
                <w:lang w:val="en-US"/>
              </w:rPr>
              <w:t>Males housed in women’s prisons are a threat to women’s safety, dignity, wellbeing, and rehabilitation.</w:t>
            </w:r>
          </w:p>
          <w:p w14:paraId="46D6CCFB" w14:textId="77777777" w:rsidR="00614BD5" w:rsidRPr="007D5723" w:rsidRDefault="00614BD5" w:rsidP="00E463C2">
            <w:pPr>
              <w:spacing w:after="120"/>
              <w:contextualSpacing/>
              <w:jc w:val="both"/>
              <w:rPr>
                <w:rFonts w:ascii="Avenir Next LT Pro" w:hAnsi="Avenir Next LT Pro"/>
                <w:sz w:val="24"/>
                <w:szCs w:val="24"/>
                <w:lang w:val="en-US"/>
              </w:rPr>
            </w:pPr>
            <w:r w:rsidRPr="007D5723">
              <w:rPr>
                <w:rFonts w:ascii="Avenir Next LT Pro" w:hAnsi="Avenir Next LT Pro"/>
                <w:sz w:val="24"/>
                <w:szCs w:val="24"/>
                <w:lang w:val="en-US"/>
              </w:rPr>
              <w:t>This is not a women’s problem</w:t>
            </w:r>
            <w:r>
              <w:rPr>
                <w:rFonts w:ascii="Avenir Next LT Pro" w:hAnsi="Avenir Next LT Pro"/>
                <w:sz w:val="24"/>
                <w:szCs w:val="24"/>
                <w:lang w:val="en-US"/>
              </w:rPr>
              <w:t xml:space="preserve">. </w:t>
            </w:r>
            <w:r w:rsidRPr="007D5723">
              <w:rPr>
                <w:rFonts w:ascii="Avenir Next LT Pro" w:hAnsi="Avenir Next LT Pro"/>
                <w:sz w:val="24"/>
                <w:szCs w:val="24"/>
                <w:lang w:val="en-US"/>
              </w:rPr>
              <w:t>Meeting the needs of male prisoners and ensuring their safety is important</w:t>
            </w:r>
            <w:r>
              <w:rPr>
                <w:rFonts w:ascii="Avenir Next LT Pro" w:hAnsi="Avenir Next LT Pro"/>
                <w:sz w:val="24"/>
                <w:szCs w:val="24"/>
                <w:lang w:val="en-US"/>
              </w:rPr>
              <w:t>,</w:t>
            </w:r>
            <w:r w:rsidRPr="007D5723">
              <w:rPr>
                <w:rFonts w:ascii="Avenir Next LT Pro" w:hAnsi="Avenir Next LT Pro"/>
                <w:sz w:val="24"/>
                <w:szCs w:val="24"/>
                <w:lang w:val="en-US"/>
              </w:rPr>
              <w:t xml:space="preserve"> but it is a challenge the male prison estate must solve. </w:t>
            </w:r>
          </w:p>
          <w:p w14:paraId="3982A12F" w14:textId="77777777" w:rsidR="00614BD5" w:rsidRDefault="00614BD5" w:rsidP="00E463C2">
            <w:pPr>
              <w:spacing w:after="120"/>
              <w:jc w:val="both"/>
              <w:rPr>
                <w:rFonts w:ascii="Avenir Next LT Pro" w:hAnsi="Avenir Next LT Pro"/>
                <w:sz w:val="24"/>
                <w:szCs w:val="24"/>
                <w:lang w:val="en-US"/>
              </w:rPr>
            </w:pPr>
            <w:r w:rsidRPr="007D5723">
              <w:rPr>
                <w:rFonts w:ascii="Avenir Next LT Pro" w:hAnsi="Avenir Next LT Pro"/>
                <w:sz w:val="24"/>
                <w:szCs w:val="24"/>
                <w:lang w:val="en-US"/>
              </w:rPr>
              <w:t xml:space="preserve">Safety for these men cannot be achieved at the expense of women’s safety, dignity, and rights. </w:t>
            </w:r>
          </w:p>
          <w:p w14:paraId="7594C155" w14:textId="39CB8B71" w:rsidR="00614BD5" w:rsidRPr="001C3EA7" w:rsidRDefault="00614BD5" w:rsidP="00503393">
            <w:pPr>
              <w:spacing w:after="120"/>
              <w:jc w:val="both"/>
              <w:rPr>
                <w:rFonts w:ascii="Avenir Next LT Pro" w:hAnsi="Avenir Next LT Pro"/>
                <w:sz w:val="24"/>
                <w:szCs w:val="24"/>
              </w:rPr>
            </w:pPr>
            <w:r>
              <w:rPr>
                <w:rFonts w:ascii="Avenir Next LT Pro" w:hAnsi="Avenir Next LT Pro"/>
                <w:sz w:val="24"/>
                <w:szCs w:val="24"/>
                <w:lang w:val="en-US"/>
              </w:rPr>
              <w:t>In planning our campaign, we have become aware of wider issues in relation to women who are in prison, including conditions for pregnancy, birth, and caring for babies.</w:t>
            </w:r>
          </w:p>
          <w:p w14:paraId="66C9DEE0" w14:textId="77777777" w:rsidR="00614BD5" w:rsidRPr="001C3EA7" w:rsidRDefault="00614BD5" w:rsidP="00E463C2">
            <w:pPr>
              <w:rPr>
                <w:rFonts w:ascii="Avenir Next LT Pro" w:hAnsi="Avenir Next LT Pro"/>
                <w:sz w:val="24"/>
                <w:szCs w:val="24"/>
              </w:rPr>
            </w:pPr>
          </w:p>
        </w:tc>
      </w:tr>
    </w:tbl>
    <w:p w14:paraId="409AA13C" w14:textId="77777777" w:rsidR="00614BD5" w:rsidRDefault="00614BD5" w:rsidP="00614BD5"/>
    <w:p w14:paraId="3ED1C234" w14:textId="04FA773A" w:rsidR="00614BD5" w:rsidRDefault="00614BD5">
      <w:pPr>
        <w:rPr>
          <w:rFonts w:ascii="Avenir Next LT Pro" w:hAnsi="Avenir Next LT Pro" w:cs="Arial"/>
          <w:i/>
          <w:sz w:val="22"/>
          <w:szCs w:val="22"/>
          <w:lang w:val="mi-NZ"/>
        </w:rPr>
      </w:pPr>
      <w:r>
        <w:rPr>
          <w:rFonts w:ascii="Avenir Next LT Pro" w:hAnsi="Avenir Next LT Pro" w:cs="Arial"/>
          <w:i/>
          <w:sz w:val="22"/>
          <w:szCs w:val="22"/>
          <w:lang w:val="mi-NZ"/>
        </w:rPr>
        <w:br w:type="page"/>
      </w:r>
    </w:p>
    <w:p w14:paraId="34B524EF" w14:textId="77777777" w:rsidR="00614BD5" w:rsidRPr="00FC40EB" w:rsidRDefault="00614BD5" w:rsidP="00614B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LT Pro" w:hAnsi="Avenir Next LT Pro" w:cs="Helvetica"/>
          <w:b/>
          <w:color w:val="5B198E"/>
          <w:lang w:val="en-US"/>
        </w:rPr>
      </w:pPr>
      <w:r w:rsidRPr="00FC40EB">
        <w:rPr>
          <w:rFonts w:ascii="Avenir Next LT Pro" w:hAnsi="Avenir Next LT Pro"/>
          <w:b/>
          <w:bCs/>
          <w:color w:val="7030A0"/>
        </w:rPr>
        <w:t xml:space="preserve">POLICY PROPOSAL -- </w:t>
      </w:r>
      <w:r w:rsidRPr="00FC40EB">
        <w:rPr>
          <w:rFonts w:ascii="Avenir Next LT Pro" w:hAnsi="Avenir Next LT Pro" w:cs="Helvetica"/>
          <w:b/>
          <w:color w:val="7030A0"/>
          <w:lang w:val="en-US"/>
        </w:rPr>
        <w:t xml:space="preserve">Caring </w:t>
      </w:r>
      <w:r>
        <w:rPr>
          <w:rFonts w:ascii="Avenir Next LT Pro" w:hAnsi="Avenir Next LT Pro" w:cs="Helvetica"/>
          <w:b/>
          <w:color w:val="7030A0"/>
          <w:lang w:val="en-US"/>
        </w:rPr>
        <w:t>f</w:t>
      </w:r>
      <w:r w:rsidRPr="00FC40EB">
        <w:rPr>
          <w:rFonts w:ascii="Avenir Next LT Pro" w:hAnsi="Avenir Next LT Pro" w:cs="Helvetica"/>
          <w:b/>
          <w:color w:val="7030A0"/>
          <w:lang w:val="en-US"/>
        </w:rPr>
        <w:t xml:space="preserve">or Mothers </w:t>
      </w:r>
      <w:r>
        <w:rPr>
          <w:rFonts w:ascii="Avenir Next LT Pro" w:hAnsi="Avenir Next LT Pro" w:cs="Helvetica"/>
          <w:b/>
          <w:color w:val="7030A0"/>
          <w:lang w:val="en-US"/>
        </w:rPr>
        <w:t>a</w:t>
      </w:r>
      <w:r w:rsidRPr="00FC40EB">
        <w:rPr>
          <w:rFonts w:ascii="Avenir Next LT Pro" w:hAnsi="Avenir Next LT Pro" w:cs="Helvetica"/>
          <w:b/>
          <w:color w:val="7030A0"/>
          <w:lang w:val="en-US"/>
        </w:rPr>
        <w:t>nd Children</w:t>
      </w:r>
    </w:p>
    <w:tbl>
      <w:tblPr>
        <w:tblStyle w:val="TableGrid"/>
        <w:tblW w:w="0" w:type="auto"/>
        <w:tblLook w:val="04A0" w:firstRow="1" w:lastRow="0" w:firstColumn="1" w:lastColumn="0" w:noHBand="0" w:noVBand="1"/>
      </w:tblPr>
      <w:tblGrid>
        <w:gridCol w:w="9016"/>
      </w:tblGrid>
      <w:tr w:rsidR="00614BD5" w:rsidRPr="00FC40EB" w14:paraId="75156614" w14:textId="77777777" w:rsidTr="00E463C2">
        <w:tc>
          <w:tcPr>
            <w:tcW w:w="9016" w:type="dxa"/>
          </w:tcPr>
          <w:p w14:paraId="2456AD5B" w14:textId="77777777" w:rsidR="00614BD5" w:rsidRPr="00FC40EB" w:rsidRDefault="00614BD5" w:rsidP="00E463C2">
            <w:pPr>
              <w:spacing w:after="120"/>
              <w:rPr>
                <w:rFonts w:ascii="Avenir Next LT Pro" w:hAnsi="Avenir Next LT Pro"/>
                <w:b/>
                <w:bCs/>
                <w:color w:val="7030A0"/>
                <w:sz w:val="24"/>
                <w:szCs w:val="24"/>
              </w:rPr>
            </w:pPr>
            <w:r w:rsidRPr="00FC40EB">
              <w:rPr>
                <w:rFonts w:ascii="Avenir Next LT Pro" w:hAnsi="Avenir Next LT Pro"/>
                <w:b/>
                <w:bCs/>
                <w:color w:val="7030A0"/>
                <w:sz w:val="24"/>
                <w:szCs w:val="24"/>
              </w:rPr>
              <w:t>Please state which policy you wish to amend or give a brief description if this proposal is for a new policy.</w:t>
            </w:r>
          </w:p>
          <w:p w14:paraId="2C454F4E" w14:textId="77777777" w:rsidR="00614BD5" w:rsidRPr="000D09B2" w:rsidRDefault="00614BD5" w:rsidP="00E463C2">
            <w:pPr>
              <w:spacing w:after="120"/>
              <w:rPr>
                <w:rFonts w:ascii="Avenir Next LT Pro" w:hAnsi="Avenir Next LT Pro"/>
                <w:b/>
                <w:bCs/>
                <w:color w:val="7030A0"/>
                <w:sz w:val="24"/>
                <w:szCs w:val="24"/>
              </w:rPr>
            </w:pPr>
            <w:r w:rsidRPr="00FC40EB">
              <w:rPr>
                <w:rFonts w:ascii="Avenir Next LT Pro" w:hAnsi="Avenir Next LT Pro" w:cs="Helvetica"/>
                <w:bCs/>
                <w:sz w:val="24"/>
                <w:szCs w:val="24"/>
                <w:lang w:val="en-US"/>
              </w:rPr>
              <w:t>In the section on “Caring for mothers and children”, replace the words “poverty and child protection” with “poverty and harm to children”.</w:t>
            </w:r>
          </w:p>
          <w:p w14:paraId="7A00359B" w14:textId="77777777" w:rsidR="00614BD5" w:rsidRPr="00FC40EB" w:rsidRDefault="00614BD5" w:rsidP="00E463C2">
            <w:pPr>
              <w:rPr>
                <w:rFonts w:ascii="Avenir Next LT Pro" w:hAnsi="Avenir Next LT Pro"/>
                <w:sz w:val="24"/>
                <w:szCs w:val="24"/>
              </w:rPr>
            </w:pPr>
          </w:p>
        </w:tc>
      </w:tr>
      <w:tr w:rsidR="00614BD5" w:rsidRPr="00FC40EB" w14:paraId="66ABE99C" w14:textId="77777777" w:rsidTr="00E463C2">
        <w:tc>
          <w:tcPr>
            <w:tcW w:w="9016" w:type="dxa"/>
          </w:tcPr>
          <w:p w14:paraId="50FA0753" w14:textId="77777777" w:rsidR="00614BD5" w:rsidRPr="00FC40EB" w:rsidRDefault="00614BD5" w:rsidP="00E463C2">
            <w:pPr>
              <w:spacing w:after="120"/>
              <w:rPr>
                <w:rFonts w:ascii="Avenir Next LT Pro" w:hAnsi="Avenir Next LT Pro"/>
                <w:b/>
                <w:bCs/>
                <w:color w:val="7030A0"/>
                <w:sz w:val="24"/>
                <w:szCs w:val="24"/>
              </w:rPr>
            </w:pPr>
            <w:r w:rsidRPr="00FC40EB">
              <w:rPr>
                <w:rFonts w:ascii="Avenir Next LT Pro" w:hAnsi="Avenir Next LT Pro"/>
                <w:b/>
                <w:bCs/>
                <w:color w:val="7030A0"/>
                <w:sz w:val="24"/>
                <w:szCs w:val="24"/>
              </w:rPr>
              <w:t>Proposal to amend as follows….</w:t>
            </w:r>
          </w:p>
          <w:p w14:paraId="22F7D0F3" w14:textId="77777777" w:rsidR="00614BD5" w:rsidRPr="000D09B2" w:rsidRDefault="00614BD5" w:rsidP="00E463C2">
            <w:pPr>
              <w:spacing w:after="120"/>
              <w:rPr>
                <w:rFonts w:ascii="Avenir Next LT Pro" w:hAnsi="Avenir Next LT Pro" w:cs="Helvetica"/>
                <w:bCs/>
                <w:sz w:val="24"/>
                <w:szCs w:val="24"/>
                <w:lang w:val="en-US"/>
              </w:rPr>
            </w:pPr>
            <w:r w:rsidRPr="000D09B2">
              <w:rPr>
                <w:rFonts w:ascii="Avenir Next LT Pro" w:hAnsi="Avenir Next LT Pro" w:cs="Helvetica"/>
                <w:bCs/>
                <w:sz w:val="24"/>
                <w:szCs w:val="24"/>
                <w:lang w:val="en-US"/>
              </w:rPr>
              <w:t>Replace with the following new wording:</w:t>
            </w:r>
          </w:p>
          <w:p w14:paraId="1817ACEE" w14:textId="77777777" w:rsidR="00614BD5" w:rsidRPr="000D09B2" w:rsidRDefault="00614BD5" w:rsidP="00E46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venir Next LT Pro" w:hAnsi="Avenir Next LT Pro" w:cs="Helvetica"/>
                <w:color w:val="1D1E20"/>
                <w:sz w:val="24"/>
                <w:szCs w:val="24"/>
                <w:lang w:val="en-US"/>
              </w:rPr>
            </w:pPr>
            <w:r w:rsidRPr="00FC40EB">
              <w:rPr>
                <w:rFonts w:ascii="Avenir Next LT Pro" w:hAnsi="Avenir Next LT Pro" w:cs="Helvetica"/>
                <w:color w:val="000000"/>
                <w:sz w:val="24"/>
                <w:szCs w:val="24"/>
                <w:lang w:val="en-US"/>
              </w:rPr>
              <w:t xml:space="preserve">The Women’s Rights Party is calling for more </w:t>
            </w:r>
            <w:r w:rsidRPr="00FC40EB">
              <w:rPr>
                <w:rFonts w:ascii="Avenir Next LT Pro" w:hAnsi="Avenir Next LT Pro" w:cs="Helvetica"/>
                <w:color w:val="1D1E20"/>
                <w:sz w:val="24"/>
                <w:szCs w:val="24"/>
                <w:lang w:val="en-US"/>
              </w:rPr>
              <w:t>support for new families, including wrap-around services for vulnerable mothers and their babies.</w:t>
            </w:r>
            <w:r w:rsidRPr="00FC40EB">
              <w:rPr>
                <w:rFonts w:ascii="Avenir Next LT Pro" w:hAnsi="Avenir Next LT Pro" w:cs="Helvetica"/>
                <w:color w:val="000000"/>
                <w:sz w:val="24"/>
                <w:szCs w:val="24"/>
                <w:lang w:val="en-US"/>
              </w:rPr>
              <w:t xml:space="preserve"> We </w:t>
            </w:r>
            <w:proofErr w:type="spellStart"/>
            <w:r w:rsidRPr="00FC40EB">
              <w:rPr>
                <w:rFonts w:ascii="Avenir Next LT Pro" w:hAnsi="Avenir Next LT Pro" w:cs="Helvetica"/>
                <w:color w:val="000000"/>
                <w:sz w:val="24"/>
                <w:szCs w:val="24"/>
                <w:lang w:val="en-US"/>
              </w:rPr>
              <w:t>recognise</w:t>
            </w:r>
            <w:proofErr w:type="spellEnd"/>
            <w:r w:rsidRPr="00FC40EB">
              <w:rPr>
                <w:rFonts w:ascii="Avenir Next LT Pro" w:hAnsi="Avenir Next LT Pro" w:cs="Helvetica"/>
                <w:color w:val="000000"/>
                <w:sz w:val="24"/>
                <w:szCs w:val="24"/>
                <w:lang w:val="en-US"/>
              </w:rPr>
              <w:t xml:space="preserve"> the links between </w:t>
            </w:r>
            <w:r w:rsidRPr="00FC40EB">
              <w:rPr>
                <w:rFonts w:ascii="Avenir Next LT Pro" w:hAnsi="Avenir Next LT Pro" w:cs="Helvetica"/>
                <w:color w:val="000000"/>
                <w:sz w:val="24"/>
                <w:szCs w:val="24"/>
                <w:highlight w:val="yellow"/>
                <w:lang w:val="en-US"/>
              </w:rPr>
              <w:t xml:space="preserve">poverty and harm to children </w:t>
            </w:r>
            <w:r w:rsidRPr="00FC40EB">
              <w:rPr>
                <w:rFonts w:ascii="Avenir Next LT Pro" w:hAnsi="Avenir Next LT Pro" w:cs="Helvetica"/>
                <w:color w:val="000000"/>
                <w:sz w:val="24"/>
                <w:szCs w:val="24"/>
                <w:lang w:val="en-US"/>
              </w:rPr>
              <w:t>and support action on strategies to alleviate poverty. The number of children being removed from their families must be reduced by tackling the underlying societal issues.</w:t>
            </w:r>
          </w:p>
          <w:p w14:paraId="5F51F835" w14:textId="77777777" w:rsidR="00614BD5" w:rsidRPr="00FC40EB" w:rsidRDefault="00614BD5" w:rsidP="00E463C2">
            <w:pPr>
              <w:rPr>
                <w:rFonts w:ascii="Avenir Next LT Pro" w:hAnsi="Avenir Next LT Pro"/>
                <w:sz w:val="24"/>
                <w:szCs w:val="24"/>
              </w:rPr>
            </w:pPr>
          </w:p>
        </w:tc>
      </w:tr>
      <w:tr w:rsidR="00614BD5" w:rsidRPr="00FC40EB" w14:paraId="32538F16" w14:textId="77777777" w:rsidTr="00E463C2">
        <w:tc>
          <w:tcPr>
            <w:tcW w:w="9016" w:type="dxa"/>
          </w:tcPr>
          <w:p w14:paraId="6C2DF623" w14:textId="77777777" w:rsidR="00614BD5" w:rsidRPr="00FC40EB" w:rsidRDefault="00614BD5" w:rsidP="00E463C2">
            <w:pPr>
              <w:rPr>
                <w:rFonts w:ascii="Avenir Next LT Pro" w:hAnsi="Avenir Next LT Pro"/>
                <w:sz w:val="24"/>
                <w:szCs w:val="24"/>
              </w:rPr>
            </w:pPr>
          </w:p>
          <w:p w14:paraId="3A488F35" w14:textId="77777777" w:rsidR="00614BD5" w:rsidRPr="00FC40EB" w:rsidRDefault="00614BD5" w:rsidP="00E463C2">
            <w:pPr>
              <w:spacing w:after="120"/>
              <w:rPr>
                <w:rFonts w:ascii="Avenir Next LT Pro" w:hAnsi="Avenir Next LT Pro"/>
                <w:b/>
                <w:bCs/>
                <w:color w:val="7030A0"/>
                <w:sz w:val="24"/>
                <w:szCs w:val="24"/>
              </w:rPr>
            </w:pPr>
            <w:r w:rsidRPr="00FC40EB">
              <w:rPr>
                <w:rFonts w:ascii="Avenir Next LT Pro" w:hAnsi="Avenir Next LT Pro"/>
                <w:b/>
                <w:bCs/>
                <w:color w:val="7030A0"/>
                <w:sz w:val="24"/>
                <w:szCs w:val="24"/>
              </w:rPr>
              <w:t>Rationale</w:t>
            </w:r>
          </w:p>
          <w:p w14:paraId="0CAAACB7" w14:textId="77777777" w:rsidR="00614BD5" w:rsidRPr="00FC40EB" w:rsidRDefault="00614BD5" w:rsidP="00E463C2">
            <w:pPr>
              <w:spacing w:after="120"/>
              <w:rPr>
                <w:rFonts w:ascii="Avenir Next LT Pro" w:hAnsi="Avenir Next LT Pro"/>
                <w:iCs/>
                <w:sz w:val="24"/>
                <w:szCs w:val="24"/>
              </w:rPr>
            </w:pPr>
            <w:r w:rsidRPr="00FC40EB">
              <w:rPr>
                <w:rFonts w:ascii="Avenir Next LT Pro" w:hAnsi="Avenir Next LT Pro"/>
                <w:iCs/>
                <w:sz w:val="24"/>
                <w:szCs w:val="24"/>
              </w:rPr>
              <w:t>We are not opposed to child protection -- child protection is actually a good thing. However, there would be fewer children in the care of the State if resources were put into tackling the underlying societal issues</w:t>
            </w:r>
            <w:r>
              <w:rPr>
                <w:rFonts w:ascii="Avenir Next LT Pro" w:hAnsi="Avenir Next LT Pro"/>
                <w:iCs/>
                <w:sz w:val="24"/>
                <w:szCs w:val="24"/>
              </w:rPr>
              <w:t>;</w:t>
            </w:r>
            <w:r w:rsidRPr="00FC40EB">
              <w:rPr>
                <w:rFonts w:ascii="Avenir Next LT Pro" w:hAnsi="Avenir Next LT Pro"/>
                <w:iCs/>
                <w:sz w:val="24"/>
                <w:szCs w:val="24"/>
              </w:rPr>
              <w:t xml:space="preserve"> poverty being one of these. </w:t>
            </w:r>
          </w:p>
          <w:p w14:paraId="0AB08E66" w14:textId="77777777" w:rsidR="00614BD5" w:rsidRPr="00FC40EB" w:rsidRDefault="00614BD5" w:rsidP="00E463C2">
            <w:pPr>
              <w:rPr>
                <w:rFonts w:ascii="Avenir Next LT Pro" w:hAnsi="Avenir Next LT Pro"/>
                <w:sz w:val="24"/>
                <w:szCs w:val="24"/>
              </w:rPr>
            </w:pPr>
          </w:p>
        </w:tc>
      </w:tr>
    </w:tbl>
    <w:p w14:paraId="4AA50307" w14:textId="77777777" w:rsidR="00614BD5" w:rsidRPr="00FC40EB" w:rsidRDefault="00614BD5" w:rsidP="00614BD5">
      <w:pPr>
        <w:rPr>
          <w:rFonts w:ascii="Avenir Next LT Pro" w:hAnsi="Avenir Next LT Pro"/>
        </w:rPr>
      </w:pPr>
    </w:p>
    <w:p w14:paraId="3F4A6F5E" w14:textId="77777777" w:rsidR="00A94654" w:rsidRPr="00FA2283" w:rsidRDefault="00614BD5" w:rsidP="00A94654">
      <w:pPr>
        <w:rPr>
          <w:rFonts w:ascii="Avenir Next LT Pro" w:hAnsi="Avenir Next LT Pro"/>
          <w:b/>
          <w:bCs/>
          <w:color w:val="7030A0"/>
          <w:sz w:val="28"/>
          <w:szCs w:val="28"/>
        </w:rPr>
      </w:pPr>
      <w:r>
        <w:rPr>
          <w:rFonts w:ascii="Avenir Next LT Pro" w:hAnsi="Avenir Next LT Pro" w:cs="Arial"/>
          <w:i/>
          <w:sz w:val="22"/>
          <w:szCs w:val="22"/>
          <w:lang w:val="mi-NZ"/>
        </w:rPr>
        <w:br w:type="page"/>
      </w:r>
      <w:r w:rsidR="00A94654" w:rsidRPr="00FA2283">
        <w:rPr>
          <w:rFonts w:ascii="Avenir Next LT Pro" w:hAnsi="Avenir Next LT Pro"/>
          <w:b/>
          <w:bCs/>
          <w:color w:val="7030A0"/>
          <w:sz w:val="28"/>
          <w:szCs w:val="28"/>
        </w:rPr>
        <w:t>POLICY PROPOSAL</w:t>
      </w:r>
      <w:r w:rsidR="00A94654">
        <w:rPr>
          <w:rFonts w:ascii="Avenir Next LT Pro" w:hAnsi="Avenir Next LT Pro"/>
          <w:b/>
          <w:bCs/>
          <w:color w:val="7030A0"/>
          <w:sz w:val="28"/>
          <w:szCs w:val="28"/>
        </w:rPr>
        <w:t xml:space="preserve"> – Update Pay Equity </w:t>
      </w:r>
    </w:p>
    <w:tbl>
      <w:tblPr>
        <w:tblStyle w:val="TableGrid"/>
        <w:tblW w:w="0" w:type="auto"/>
        <w:tblLook w:val="04A0" w:firstRow="1" w:lastRow="0" w:firstColumn="1" w:lastColumn="0" w:noHBand="0" w:noVBand="1"/>
      </w:tblPr>
      <w:tblGrid>
        <w:gridCol w:w="9016"/>
      </w:tblGrid>
      <w:tr w:rsidR="00A94654" w:rsidRPr="001C3EA7" w14:paraId="1306DA6B" w14:textId="77777777" w:rsidTr="00270988">
        <w:tc>
          <w:tcPr>
            <w:tcW w:w="9016" w:type="dxa"/>
          </w:tcPr>
          <w:p w14:paraId="259F4BC2" w14:textId="77777777" w:rsidR="00A94654" w:rsidRDefault="00A94654" w:rsidP="00270988">
            <w:pPr>
              <w:spacing w:after="120"/>
              <w:rPr>
                <w:rFonts w:ascii="Avenir Next LT Pro" w:hAnsi="Avenir Next LT Pro"/>
                <w:b/>
                <w:bCs/>
                <w:color w:val="7030A0"/>
                <w:sz w:val="24"/>
                <w:szCs w:val="24"/>
              </w:rPr>
            </w:pPr>
            <w:r w:rsidRPr="00FA2283">
              <w:rPr>
                <w:rFonts w:ascii="Avenir Next LT Pro" w:hAnsi="Avenir Next LT Pro"/>
                <w:b/>
                <w:bCs/>
                <w:color w:val="7030A0"/>
                <w:sz w:val="24"/>
                <w:szCs w:val="24"/>
              </w:rPr>
              <w:t>Please state which policy you wish to amend</w:t>
            </w:r>
            <w:r>
              <w:rPr>
                <w:rFonts w:ascii="Avenir Next LT Pro" w:hAnsi="Avenir Next LT Pro"/>
                <w:b/>
                <w:bCs/>
                <w:color w:val="7030A0"/>
                <w:sz w:val="24"/>
                <w:szCs w:val="24"/>
              </w:rPr>
              <w:t xml:space="preserve"> or give a brief description if this proposal is for a new policy</w:t>
            </w:r>
            <w:r w:rsidRPr="00FA2283">
              <w:rPr>
                <w:rFonts w:ascii="Avenir Next LT Pro" w:hAnsi="Avenir Next LT Pro"/>
                <w:b/>
                <w:bCs/>
                <w:color w:val="7030A0"/>
                <w:sz w:val="24"/>
                <w:szCs w:val="24"/>
              </w:rPr>
              <w:t>.</w:t>
            </w:r>
          </w:p>
          <w:p w14:paraId="6B2A0673" w14:textId="77777777" w:rsidR="00A94654" w:rsidRPr="003723F0" w:rsidRDefault="00A94654" w:rsidP="00270988">
            <w:pPr>
              <w:rPr>
                <w:rFonts w:ascii="Avenir Next LT Pro" w:hAnsi="Avenir Next LT Pro"/>
                <w:b/>
                <w:bCs/>
                <w:color w:val="7030A0"/>
              </w:rPr>
            </w:pPr>
            <w:r w:rsidRPr="003723F0">
              <w:rPr>
                <w:rFonts w:ascii="Avenir Next LT Pro" w:hAnsi="Avenir Next LT Pro"/>
              </w:rPr>
              <w:t>Update Pay Equity section under Women’s Incomes and Wellbeing to reflect changes in pay equity legislation passed under urgency.</w:t>
            </w:r>
          </w:p>
          <w:p w14:paraId="464653BA" w14:textId="77777777" w:rsidR="00A94654" w:rsidRPr="001C3EA7" w:rsidRDefault="00A94654" w:rsidP="00270988">
            <w:pPr>
              <w:rPr>
                <w:rFonts w:ascii="Avenir Next LT Pro" w:hAnsi="Avenir Next LT Pro"/>
                <w:sz w:val="24"/>
                <w:szCs w:val="24"/>
              </w:rPr>
            </w:pPr>
          </w:p>
        </w:tc>
      </w:tr>
      <w:tr w:rsidR="00A94654" w:rsidRPr="001C3EA7" w14:paraId="42C268BA" w14:textId="77777777" w:rsidTr="00270988">
        <w:tc>
          <w:tcPr>
            <w:tcW w:w="9016" w:type="dxa"/>
          </w:tcPr>
          <w:p w14:paraId="08F5F82B" w14:textId="77777777" w:rsidR="00A94654" w:rsidRPr="00FA2283" w:rsidRDefault="00A94654" w:rsidP="00270988">
            <w:pPr>
              <w:spacing w:after="120"/>
              <w:rPr>
                <w:rFonts w:ascii="Avenir Next LT Pro" w:hAnsi="Avenir Next LT Pro"/>
                <w:b/>
                <w:bCs/>
                <w:color w:val="7030A0"/>
                <w:sz w:val="24"/>
                <w:szCs w:val="24"/>
              </w:rPr>
            </w:pPr>
            <w:r w:rsidRPr="00FA2283">
              <w:rPr>
                <w:rFonts w:ascii="Avenir Next LT Pro" w:hAnsi="Avenir Next LT Pro"/>
                <w:b/>
                <w:bCs/>
                <w:color w:val="7030A0"/>
                <w:sz w:val="24"/>
                <w:szCs w:val="24"/>
              </w:rPr>
              <w:t>Proposal to amend as follows….</w:t>
            </w:r>
          </w:p>
          <w:p w14:paraId="5F3E2D10" w14:textId="77777777" w:rsidR="00A94654" w:rsidRPr="00E463C2" w:rsidRDefault="00A94654" w:rsidP="00270988">
            <w:pPr>
              <w:spacing w:after="120"/>
              <w:rPr>
                <w:rFonts w:ascii="Avenir Next LT Pro" w:hAnsi="Avenir Next LT Pro" w:cs="Arial"/>
                <w:color w:val="FF0000"/>
                <w:lang w:val="mi-NZ"/>
              </w:rPr>
            </w:pPr>
            <w:r w:rsidRPr="00E463C2">
              <w:rPr>
                <w:rFonts w:ascii="Avenir Next LT Pro" w:hAnsi="Avenir Next LT Pro" w:cs="Arial"/>
                <w:color w:val="FF0000"/>
                <w:lang w:val="mi-NZ"/>
              </w:rPr>
              <w:t>Pay Equity</w:t>
            </w:r>
          </w:p>
          <w:p w14:paraId="6F53956D" w14:textId="77777777" w:rsidR="00A94654" w:rsidRPr="00010DE5" w:rsidRDefault="00A94654" w:rsidP="00270988">
            <w:pPr>
              <w:spacing w:after="120"/>
              <w:rPr>
                <w:rFonts w:ascii="Avenir Next LT Pro" w:hAnsi="Avenir Next LT Pro" w:cs="Arial"/>
                <w:lang w:val="mi-NZ"/>
              </w:rPr>
            </w:pPr>
            <w:r w:rsidRPr="00010DE5">
              <w:rPr>
                <w:rFonts w:ascii="Avenir Next LT Pro" w:hAnsi="Avenir Next LT Pro" w:cs="Arial"/>
                <w:lang w:val="mi-NZ"/>
              </w:rPr>
              <w:t>More than 50 years ago, union leader and former MP Sonya Davies championed the “Working Women’s Charter”.</w:t>
            </w:r>
            <w:r w:rsidRPr="00010DE5">
              <w:rPr>
                <w:rStyle w:val="FootnoteReference"/>
                <w:rFonts w:ascii="Avenir Next LT Pro" w:hAnsi="Avenir Next LT Pro" w:cs="Arial"/>
                <w:lang w:val="mi-NZ"/>
              </w:rPr>
              <w:footnoteReference w:id="25"/>
            </w:r>
            <w:r w:rsidRPr="00010DE5">
              <w:rPr>
                <w:rFonts w:ascii="Avenir Next LT Pro" w:hAnsi="Avenir Next LT Pro" w:cs="Arial"/>
                <w:lang w:val="mi-NZ"/>
              </w:rPr>
              <w:t xml:space="preserve">  Much has yet to be achieved, including pay equity. </w:t>
            </w:r>
          </w:p>
          <w:p w14:paraId="749875E6" w14:textId="77777777" w:rsidR="00A94654" w:rsidRPr="00A6158F" w:rsidRDefault="00A94654" w:rsidP="00270988">
            <w:pPr>
              <w:spacing w:after="120"/>
              <w:rPr>
                <w:rFonts w:ascii="Avenir Next LT Pro" w:hAnsi="Avenir Next LT Pro"/>
              </w:rPr>
            </w:pPr>
            <w:r w:rsidRPr="00A6158F">
              <w:rPr>
                <w:rFonts w:ascii="Avenir Next LT Pro" w:hAnsi="Avenir Next LT Pro"/>
              </w:rPr>
              <w:t xml:space="preserve">Work typically done by women, particularly Māori and Pasifika women, continues to be undervalued, contributing to an on-going sex-based pay gap and sex/ethnicity pay gap.  </w:t>
            </w:r>
          </w:p>
          <w:p w14:paraId="17EFE9C6" w14:textId="77777777" w:rsidR="00A94654" w:rsidRPr="00A6158F" w:rsidRDefault="00A94654" w:rsidP="00270988">
            <w:pPr>
              <w:spacing w:after="120"/>
              <w:rPr>
                <w:rFonts w:ascii="Avenir Next LT Pro" w:hAnsi="Avenir Next LT Pro"/>
              </w:rPr>
            </w:pPr>
            <w:r w:rsidRPr="00A6158F">
              <w:rPr>
                <w:rFonts w:ascii="Avenir Next LT Pro" w:hAnsi="Avenir Next LT Pro"/>
              </w:rPr>
              <w:t xml:space="preserve">The Women’s Right Party advocates for effective policies to deliver pay equity in private sector as well as public sector jobs, including a strong onus on employers, publication of average hourly pay statistics by occupation, sex and ethnicities, and </w:t>
            </w:r>
            <w:r w:rsidRPr="00E463C2">
              <w:rPr>
                <w:rFonts w:ascii="Avenir Next LT Pro" w:hAnsi="Avenir Next LT Pro"/>
                <w:color w:val="FF0000"/>
              </w:rPr>
              <w:t xml:space="preserve">reinstatement of </w:t>
            </w:r>
            <w:r w:rsidRPr="00A6158F">
              <w:rPr>
                <w:rFonts w:ascii="Avenir Next LT Pro" w:hAnsi="Avenir Next LT Pro"/>
              </w:rPr>
              <w:t>legislative support for Fair Pay Agreements.</w:t>
            </w:r>
          </w:p>
          <w:p w14:paraId="69E81616" w14:textId="77777777" w:rsidR="00A94654" w:rsidRPr="00270988" w:rsidRDefault="00A94654" w:rsidP="00270988">
            <w:pPr>
              <w:spacing w:after="120"/>
              <w:rPr>
                <w:rFonts w:ascii="Avenir Next LT Pro" w:hAnsi="Avenir Next LT Pro"/>
                <w:color w:val="FF0000"/>
              </w:rPr>
            </w:pPr>
            <w:r w:rsidRPr="00270988">
              <w:rPr>
                <w:rFonts w:ascii="Avenir Next LT Pro" w:hAnsi="Avenir Next LT Pro"/>
                <w:color w:val="FF0000"/>
              </w:rPr>
              <w:t xml:space="preserve">Women’s Rights Party members are concerned about the impact on women of changes </w:t>
            </w:r>
            <w:r>
              <w:rPr>
                <w:rFonts w:ascii="Avenir Next LT Pro" w:hAnsi="Avenir Next LT Pro"/>
                <w:color w:val="FF0000"/>
              </w:rPr>
              <w:t xml:space="preserve">in April 2025 </w:t>
            </w:r>
            <w:r w:rsidRPr="00270988">
              <w:rPr>
                <w:rFonts w:ascii="Avenir Next LT Pro" w:hAnsi="Avenir Next LT Pro"/>
                <w:color w:val="FF0000"/>
              </w:rPr>
              <w:t>to pay equity legislation under urgency. An estimated 150,000 women workers whose pay equity claims have been extinguished are now in limbo. Many of these claims will not be able to restart under the new pay equity regime.</w:t>
            </w:r>
            <w:r>
              <w:rPr>
                <w:rStyle w:val="FootnoteReference"/>
                <w:rFonts w:ascii="Avenir Next LT Pro" w:hAnsi="Avenir Next LT Pro"/>
                <w:color w:val="FF0000"/>
              </w:rPr>
              <w:footnoteReference w:id="26"/>
            </w:r>
          </w:p>
          <w:p w14:paraId="07A43CF0" w14:textId="77777777" w:rsidR="00A94654" w:rsidRPr="003723F0" w:rsidRDefault="00A94654" w:rsidP="00270988">
            <w:pPr>
              <w:spacing w:after="120"/>
              <w:rPr>
                <w:rFonts w:ascii="Avenir Next LT Pro" w:hAnsi="Avenir Next LT Pro"/>
                <w:color w:val="FF0000"/>
              </w:rPr>
            </w:pPr>
            <w:r w:rsidRPr="00270988">
              <w:rPr>
                <w:rFonts w:ascii="Avenir Next LT Pro" w:hAnsi="Avenir Next LT Pro"/>
                <w:color w:val="FF0000"/>
              </w:rPr>
              <w:t>We support the People’s Select Committee process to look at the changes the Government has made and to examine the evidence, for and against.</w:t>
            </w:r>
            <w:r>
              <w:rPr>
                <w:rStyle w:val="FootnoteReference"/>
                <w:rFonts w:ascii="Avenir Next LT Pro" w:hAnsi="Avenir Next LT Pro"/>
                <w:color w:val="FF0000"/>
              </w:rPr>
              <w:footnoteReference w:id="27"/>
            </w:r>
          </w:p>
        </w:tc>
      </w:tr>
      <w:tr w:rsidR="00A94654" w:rsidRPr="001C3EA7" w14:paraId="633F44E1" w14:textId="77777777" w:rsidTr="00270988">
        <w:tc>
          <w:tcPr>
            <w:tcW w:w="9016" w:type="dxa"/>
          </w:tcPr>
          <w:p w14:paraId="3738817C" w14:textId="77777777" w:rsidR="00A94654" w:rsidRDefault="00A94654" w:rsidP="00270988">
            <w:pPr>
              <w:rPr>
                <w:rFonts w:ascii="Avenir Next LT Pro" w:hAnsi="Avenir Next LT Pro"/>
                <w:b/>
                <w:bCs/>
                <w:color w:val="7030A0"/>
                <w:sz w:val="24"/>
                <w:szCs w:val="24"/>
              </w:rPr>
            </w:pPr>
            <w:r w:rsidRPr="00FA2283">
              <w:rPr>
                <w:rFonts w:ascii="Avenir Next LT Pro" w:hAnsi="Avenir Next LT Pro"/>
                <w:b/>
                <w:bCs/>
                <w:color w:val="7030A0"/>
                <w:sz w:val="24"/>
                <w:szCs w:val="24"/>
              </w:rPr>
              <w:t>Rationale</w:t>
            </w:r>
          </w:p>
          <w:p w14:paraId="0DCC4AB1" w14:textId="77777777" w:rsidR="00A94654" w:rsidRDefault="00A94654" w:rsidP="00270988">
            <w:pPr>
              <w:spacing w:after="120"/>
              <w:rPr>
                <w:rFonts w:ascii="Avenir Next LT Pro" w:hAnsi="Avenir Next LT Pro"/>
              </w:rPr>
            </w:pPr>
            <w:r w:rsidRPr="003723F0">
              <w:rPr>
                <w:rFonts w:ascii="Avenir Next LT Pro" w:hAnsi="Avenir Next LT Pro"/>
              </w:rPr>
              <w:t>Women’s Rights Party members are concerned about the impact on women of changes to pay equity legislation under urgency</w:t>
            </w:r>
            <w:r>
              <w:rPr>
                <w:rFonts w:ascii="Avenir Next LT Pro" w:hAnsi="Avenir Next LT Pro"/>
              </w:rPr>
              <w:t>, thus denying public submissions to examine the pros and cons of the legislation through a Select Committee process</w:t>
            </w:r>
            <w:r w:rsidRPr="003723F0">
              <w:rPr>
                <w:rFonts w:ascii="Avenir Next LT Pro" w:hAnsi="Avenir Next LT Pro"/>
              </w:rPr>
              <w:t xml:space="preserve">. </w:t>
            </w:r>
          </w:p>
          <w:p w14:paraId="715A1734" w14:textId="77777777" w:rsidR="00A94654" w:rsidRPr="003723F0" w:rsidRDefault="00A94654" w:rsidP="00270988">
            <w:pPr>
              <w:spacing w:after="120"/>
              <w:rPr>
                <w:rFonts w:ascii="Avenir Next LT Pro" w:hAnsi="Avenir Next LT Pro"/>
              </w:rPr>
            </w:pPr>
            <w:r w:rsidRPr="003723F0">
              <w:rPr>
                <w:rFonts w:ascii="Avenir Next LT Pro" w:hAnsi="Avenir Next LT Pro"/>
              </w:rPr>
              <w:t>An estimated 150,000 women workers whose pay equity claims have been extinguished are now in limbo. Many of these claims will not be able to restart under the new pay equity regime.</w:t>
            </w:r>
          </w:p>
          <w:p w14:paraId="28391ADB" w14:textId="77777777" w:rsidR="00A94654" w:rsidRPr="003723F0" w:rsidRDefault="00A94654" w:rsidP="00270988">
            <w:pPr>
              <w:spacing w:after="120"/>
              <w:rPr>
                <w:rFonts w:ascii="Avenir Next LT Pro" w:hAnsi="Avenir Next LT Pro"/>
              </w:rPr>
            </w:pPr>
            <w:r>
              <w:rPr>
                <w:rFonts w:ascii="Avenir Next LT Pro" w:hAnsi="Avenir Next LT Pro"/>
              </w:rPr>
              <w:t>Women</w:t>
            </w:r>
            <w:r w:rsidRPr="003723F0">
              <w:rPr>
                <w:rFonts w:ascii="Avenir Next LT Pro" w:hAnsi="Avenir Next LT Pro"/>
              </w:rPr>
              <w:t>’s work and contributions to society, whether paid or unpaid, have been systematically undervalued over a very long time.</w:t>
            </w:r>
            <w:r>
              <w:rPr>
                <w:rStyle w:val="FootnoteReference"/>
                <w:rFonts w:ascii="Avenir Next LT Pro" w:hAnsi="Avenir Next LT Pro"/>
              </w:rPr>
              <w:footnoteReference w:id="28"/>
            </w:r>
            <w:r>
              <w:rPr>
                <w:rFonts w:ascii="Avenir Next LT Pro" w:hAnsi="Avenir Next LT Pro"/>
              </w:rPr>
              <w:t xml:space="preserve"> </w:t>
            </w:r>
            <w:r w:rsidRPr="003723F0">
              <w:rPr>
                <w:rFonts w:ascii="Avenir Next LT Pro" w:hAnsi="Avenir Next LT Pro" w:cs="Arial"/>
                <w:lang w:val="mi-NZ"/>
              </w:rPr>
              <w:t>Work</w:t>
            </w:r>
            <w:r w:rsidRPr="003723F0">
              <w:rPr>
                <w:rFonts w:ascii="Avenir Next LT Pro" w:hAnsi="Avenir Next LT Pro"/>
              </w:rPr>
              <w:t xml:space="preserve"> typically done by women, continues to be undervalued, and this contributes to the on-going sex-based pay gap.  </w:t>
            </w:r>
          </w:p>
          <w:p w14:paraId="31C80BDE" w14:textId="77777777" w:rsidR="00A94654" w:rsidRDefault="00A94654" w:rsidP="00270988">
            <w:pPr>
              <w:spacing w:after="120"/>
              <w:rPr>
                <w:rFonts w:ascii="Avenir Next LT Pro" w:hAnsi="Avenir Next LT Pro"/>
              </w:rPr>
            </w:pPr>
            <w:r>
              <w:rPr>
                <w:rFonts w:ascii="Avenir Next LT Pro" w:hAnsi="Avenir Next LT Pro"/>
              </w:rPr>
              <w:t>T</w:t>
            </w:r>
            <w:r w:rsidRPr="003723F0">
              <w:rPr>
                <w:rFonts w:ascii="Avenir Next LT Pro" w:hAnsi="Avenir Next LT Pro"/>
              </w:rPr>
              <w:t xml:space="preserve">he 14 pay equity settlements to date, mostly in the core public sector and the education and health sectors, have made a big difference in the pay of women workers, and of men working in women-dominated sectors. </w:t>
            </w:r>
          </w:p>
          <w:p w14:paraId="627C01FD" w14:textId="77777777" w:rsidR="00A94654" w:rsidRPr="003723F0" w:rsidRDefault="00A94654" w:rsidP="00270988">
            <w:pPr>
              <w:spacing w:after="120"/>
              <w:rPr>
                <w:rFonts w:ascii="Avenir Next LT Pro" w:hAnsi="Avenir Next LT Pro"/>
              </w:rPr>
            </w:pPr>
            <w:r w:rsidRPr="003723F0">
              <w:rPr>
                <w:rFonts w:ascii="Avenir Next LT Pro" w:hAnsi="Avenir Next LT Pro"/>
              </w:rPr>
              <w:t>Low paid workers such as teacher aides and care and support workers now have more money in their pay packets to feed, clothe, and house their families.</w:t>
            </w:r>
          </w:p>
          <w:p w14:paraId="4A65258B" w14:textId="77777777" w:rsidR="00A94654" w:rsidRPr="003723F0" w:rsidRDefault="00A94654" w:rsidP="00270988">
            <w:pPr>
              <w:spacing w:after="120"/>
              <w:rPr>
                <w:rFonts w:ascii="Avenir Next LT Pro" w:hAnsi="Avenir Next LT Pro"/>
              </w:rPr>
            </w:pPr>
            <w:r w:rsidRPr="003723F0">
              <w:rPr>
                <w:rFonts w:ascii="Avenir Next LT Pro" w:hAnsi="Avenir Next LT Pro"/>
              </w:rPr>
              <w:t>But the settlements created pay disparities with those employed in organisations largely dependent on government funding, like Plunket, hospices, medical laboratories, and community organisations employing social workers.</w:t>
            </w:r>
          </w:p>
          <w:p w14:paraId="255E2F26" w14:textId="77777777" w:rsidR="00A94654" w:rsidRPr="003723F0" w:rsidRDefault="00A94654" w:rsidP="00270988">
            <w:pPr>
              <w:spacing w:after="120"/>
              <w:rPr>
                <w:rFonts w:ascii="Avenir Next LT Pro" w:hAnsi="Avenir Next LT Pro"/>
              </w:rPr>
            </w:pPr>
            <w:r w:rsidRPr="003723F0">
              <w:rPr>
                <w:rFonts w:ascii="Avenir Next LT Pro" w:hAnsi="Avenir Next LT Pro"/>
              </w:rPr>
              <w:t xml:space="preserve">Many of the </w:t>
            </w:r>
            <w:proofErr w:type="gramStart"/>
            <w:r w:rsidRPr="003723F0">
              <w:rPr>
                <w:rFonts w:ascii="Avenir Next LT Pro" w:hAnsi="Avenir Next LT Pro"/>
              </w:rPr>
              <w:t>33 pay</w:t>
            </w:r>
            <w:proofErr w:type="gramEnd"/>
            <w:r w:rsidRPr="003723F0">
              <w:rPr>
                <w:rFonts w:ascii="Avenir Next LT Pro" w:hAnsi="Avenir Next LT Pro"/>
              </w:rPr>
              <w:t xml:space="preserve"> equity claims that have been extinguished, were to address pay parity with nurses and social workers who are directly employed in public sector agencies like Health NZ and </w:t>
            </w:r>
            <w:proofErr w:type="spellStart"/>
            <w:r w:rsidRPr="003723F0">
              <w:rPr>
                <w:rFonts w:ascii="Avenir Next LT Pro" w:hAnsi="Avenir Next LT Pro"/>
              </w:rPr>
              <w:t>Oranga</w:t>
            </w:r>
            <w:proofErr w:type="spellEnd"/>
            <w:r w:rsidRPr="003723F0">
              <w:rPr>
                <w:rFonts w:ascii="Avenir Next LT Pro" w:hAnsi="Avenir Next LT Pro"/>
              </w:rPr>
              <w:t xml:space="preserve"> Tamariki whose pay equity settlements were settled some time ago.</w:t>
            </w:r>
          </w:p>
          <w:p w14:paraId="29437CA1" w14:textId="77777777" w:rsidR="00A94654" w:rsidRPr="003723F0" w:rsidRDefault="00A94654" w:rsidP="00270988">
            <w:pPr>
              <w:spacing w:after="120"/>
              <w:rPr>
                <w:rFonts w:ascii="Avenir Next LT Pro" w:hAnsi="Avenir Next LT Pro"/>
              </w:rPr>
            </w:pPr>
            <w:r>
              <w:rPr>
                <w:rFonts w:ascii="Avenir Next LT Pro" w:hAnsi="Avenir Next LT Pro"/>
              </w:rPr>
              <w:t>If issues of the predominantly government-funded sector are not addressed,</w:t>
            </w:r>
            <w:r w:rsidRPr="003723F0">
              <w:rPr>
                <w:rFonts w:ascii="Avenir Next LT Pro" w:hAnsi="Avenir Next LT Pro"/>
              </w:rPr>
              <w:t xml:space="preserve"> it becomes impossible for non-government organisations to attract and retain staff</w:t>
            </w:r>
            <w:r>
              <w:rPr>
                <w:rFonts w:ascii="Avenir Next LT Pro" w:hAnsi="Avenir Next LT Pro"/>
              </w:rPr>
              <w:t>.</w:t>
            </w:r>
            <w:r w:rsidRPr="003723F0">
              <w:rPr>
                <w:rFonts w:ascii="Avenir Next LT Pro" w:hAnsi="Avenir Next LT Pro"/>
              </w:rPr>
              <w:t xml:space="preserve"> </w:t>
            </w:r>
          </w:p>
          <w:p w14:paraId="1D10EC54" w14:textId="77777777" w:rsidR="00A94654" w:rsidRPr="003723F0" w:rsidRDefault="00A94654" w:rsidP="00270988">
            <w:pPr>
              <w:spacing w:after="120"/>
              <w:rPr>
                <w:rFonts w:ascii="Avenir Next LT Pro" w:hAnsi="Avenir Next LT Pro" w:cs="Arial"/>
                <w:noProof/>
              </w:rPr>
            </w:pPr>
            <w:r>
              <w:rPr>
                <w:rFonts w:ascii="Avenir Next LT Pro" w:hAnsi="Avenir Next LT Pro"/>
              </w:rPr>
              <w:t>C</w:t>
            </w:r>
            <w:r w:rsidRPr="003723F0">
              <w:rPr>
                <w:rFonts w:ascii="Avenir Next LT Pro" w:hAnsi="Avenir Next LT Pro"/>
              </w:rPr>
              <w:t xml:space="preserve">utting back on pay equity for women workers will have a long-lasting effect. </w:t>
            </w:r>
            <w:r w:rsidRPr="003723F0">
              <w:rPr>
                <w:rFonts w:ascii="Avenir Next LT Pro" w:hAnsi="Avenir Next LT Pro" w:cs="Arial"/>
                <w:noProof/>
              </w:rPr>
              <w:t xml:space="preserve">A major source of the disadvantage women face in retirement is inequity in retirement savings because women earn less than men on average over their working life (this is called the “pay gap penalty”). </w:t>
            </w:r>
          </w:p>
          <w:p w14:paraId="2D472311" w14:textId="77777777" w:rsidR="00A94654" w:rsidRPr="00B729C9" w:rsidRDefault="00A94654" w:rsidP="00270988">
            <w:pPr>
              <w:spacing w:after="120"/>
              <w:rPr>
                <w:rFonts w:ascii="Avenir Next LT Pro" w:hAnsi="Avenir Next LT Pro" w:cs="Arial"/>
                <w:noProof/>
              </w:rPr>
            </w:pPr>
            <w:r w:rsidRPr="003723F0">
              <w:rPr>
                <w:rFonts w:ascii="Avenir Next LT Pro" w:hAnsi="Avenir Next LT Pro" w:cs="Arial"/>
                <w:noProof/>
              </w:rPr>
              <w:t xml:space="preserve">Women are also disadvantaged by unpaid responsibilities caring for children, family members with disabilities, and their elders (this is called the “mothering penalty”). </w:t>
            </w:r>
          </w:p>
          <w:p w14:paraId="1D1900C5" w14:textId="77777777" w:rsidR="00A94654" w:rsidRPr="001C3EA7" w:rsidRDefault="00A94654" w:rsidP="00270988">
            <w:pPr>
              <w:rPr>
                <w:rFonts w:ascii="Avenir Next LT Pro" w:hAnsi="Avenir Next LT Pro"/>
                <w:sz w:val="24"/>
                <w:szCs w:val="24"/>
              </w:rPr>
            </w:pPr>
          </w:p>
        </w:tc>
      </w:tr>
    </w:tbl>
    <w:p w14:paraId="0D42583D" w14:textId="77777777" w:rsidR="00A94654" w:rsidRDefault="00A94654" w:rsidP="00A94654"/>
    <w:p w14:paraId="17BCA000" w14:textId="453FD03C" w:rsidR="00EF3894" w:rsidRDefault="00EF3894">
      <w:pPr>
        <w:rPr>
          <w:rFonts w:ascii="Avenir Next LT Pro" w:hAnsi="Avenir Next LT Pro" w:cs="Arial"/>
          <w:i/>
          <w:sz w:val="22"/>
          <w:szCs w:val="22"/>
          <w:lang w:val="mi-NZ"/>
        </w:rPr>
      </w:pPr>
      <w:r>
        <w:rPr>
          <w:rFonts w:ascii="Avenir Next LT Pro" w:hAnsi="Avenir Next LT Pro" w:cs="Arial"/>
          <w:i/>
          <w:sz w:val="22"/>
          <w:szCs w:val="22"/>
          <w:lang w:val="mi-NZ"/>
        </w:rPr>
        <w:br w:type="page"/>
      </w:r>
    </w:p>
    <w:p w14:paraId="5A75CF6C" w14:textId="77777777" w:rsidR="002B1D87" w:rsidRPr="00FA2283" w:rsidRDefault="002B1D87" w:rsidP="002B1D87">
      <w:pPr>
        <w:rPr>
          <w:rFonts w:ascii="Avenir Next LT Pro" w:hAnsi="Avenir Next LT Pro"/>
          <w:b/>
          <w:bCs/>
          <w:color w:val="7030A0"/>
          <w:sz w:val="28"/>
          <w:szCs w:val="28"/>
        </w:rPr>
      </w:pPr>
      <w:r w:rsidRPr="00FA2283">
        <w:rPr>
          <w:rFonts w:ascii="Avenir Next LT Pro" w:hAnsi="Avenir Next LT Pro"/>
          <w:b/>
          <w:bCs/>
          <w:color w:val="7030A0"/>
          <w:sz w:val="28"/>
          <w:szCs w:val="28"/>
        </w:rPr>
        <w:t>POLICY PROPOSAL</w:t>
      </w:r>
      <w:r>
        <w:rPr>
          <w:rFonts w:ascii="Avenir Next LT Pro" w:hAnsi="Avenir Next LT Pro"/>
          <w:b/>
          <w:bCs/>
          <w:color w:val="7030A0"/>
          <w:sz w:val="28"/>
          <w:szCs w:val="28"/>
        </w:rPr>
        <w:t xml:space="preserve"> – Update Educating Our Young People</w:t>
      </w:r>
    </w:p>
    <w:tbl>
      <w:tblPr>
        <w:tblStyle w:val="TableGrid"/>
        <w:tblW w:w="0" w:type="auto"/>
        <w:tblLook w:val="04A0" w:firstRow="1" w:lastRow="0" w:firstColumn="1" w:lastColumn="0" w:noHBand="0" w:noVBand="1"/>
      </w:tblPr>
      <w:tblGrid>
        <w:gridCol w:w="9016"/>
      </w:tblGrid>
      <w:tr w:rsidR="002B1D87" w:rsidRPr="001C3EA7" w14:paraId="38908169" w14:textId="77777777" w:rsidTr="00270988">
        <w:tc>
          <w:tcPr>
            <w:tcW w:w="9016" w:type="dxa"/>
          </w:tcPr>
          <w:p w14:paraId="74A35459" w14:textId="77777777" w:rsidR="002B1D87" w:rsidRPr="00FA2283" w:rsidRDefault="002B1D87" w:rsidP="00270988">
            <w:pPr>
              <w:spacing w:after="120"/>
              <w:rPr>
                <w:rFonts w:ascii="Avenir Next LT Pro" w:hAnsi="Avenir Next LT Pro"/>
                <w:b/>
                <w:bCs/>
                <w:color w:val="7030A0"/>
                <w:sz w:val="24"/>
                <w:szCs w:val="24"/>
              </w:rPr>
            </w:pPr>
            <w:r w:rsidRPr="00FA2283">
              <w:rPr>
                <w:rFonts w:ascii="Avenir Next LT Pro" w:hAnsi="Avenir Next LT Pro"/>
                <w:b/>
                <w:bCs/>
                <w:color w:val="7030A0"/>
                <w:sz w:val="24"/>
                <w:szCs w:val="24"/>
              </w:rPr>
              <w:t>Please state which policy you wish to amend</w:t>
            </w:r>
            <w:r>
              <w:rPr>
                <w:rFonts w:ascii="Avenir Next LT Pro" w:hAnsi="Avenir Next LT Pro"/>
                <w:b/>
                <w:bCs/>
                <w:color w:val="7030A0"/>
                <w:sz w:val="24"/>
                <w:szCs w:val="24"/>
              </w:rPr>
              <w:t xml:space="preserve"> or give a brief description if this proposal is for a new policy</w:t>
            </w:r>
            <w:r w:rsidRPr="00FA2283">
              <w:rPr>
                <w:rFonts w:ascii="Avenir Next LT Pro" w:hAnsi="Avenir Next LT Pro"/>
                <w:b/>
                <w:bCs/>
                <w:color w:val="7030A0"/>
                <w:sz w:val="24"/>
                <w:szCs w:val="24"/>
              </w:rPr>
              <w:t>.</w:t>
            </w:r>
          </w:p>
          <w:p w14:paraId="38E7CCAC" w14:textId="77777777" w:rsidR="002B1D87" w:rsidRPr="003C7B25" w:rsidRDefault="002B1D87" w:rsidP="00270988">
            <w:pPr>
              <w:rPr>
                <w:rFonts w:ascii="Avenir Next LT Pro" w:hAnsi="Avenir Next LT Pro"/>
              </w:rPr>
            </w:pPr>
            <w:r w:rsidRPr="003C7B25">
              <w:rPr>
                <w:rFonts w:ascii="Avenir Next LT Pro" w:hAnsi="Avenir Next LT Pro"/>
              </w:rPr>
              <w:t xml:space="preserve">Update “Educating our Young People” policy to reflect replacement of Relationships and Sexuality Guidelines with </w:t>
            </w:r>
            <w:r>
              <w:rPr>
                <w:rFonts w:ascii="Avenir Next LT Pro" w:hAnsi="Avenir Next LT Pro"/>
              </w:rPr>
              <w:t xml:space="preserve">a </w:t>
            </w:r>
            <w:r w:rsidRPr="003C7B25">
              <w:rPr>
                <w:rFonts w:ascii="Avenir Next LT Pro" w:hAnsi="Avenir Next LT Pro"/>
              </w:rPr>
              <w:t>new curriculum framework.</w:t>
            </w:r>
          </w:p>
          <w:p w14:paraId="2FA3C385" w14:textId="77777777" w:rsidR="002B1D87" w:rsidRPr="001C3EA7" w:rsidRDefault="002B1D87" w:rsidP="00270988">
            <w:pPr>
              <w:rPr>
                <w:rFonts w:ascii="Avenir Next LT Pro" w:hAnsi="Avenir Next LT Pro"/>
                <w:sz w:val="24"/>
                <w:szCs w:val="24"/>
              </w:rPr>
            </w:pPr>
          </w:p>
        </w:tc>
      </w:tr>
      <w:tr w:rsidR="002B1D87" w:rsidRPr="001C3EA7" w14:paraId="2E13AA61" w14:textId="77777777" w:rsidTr="00270988">
        <w:tc>
          <w:tcPr>
            <w:tcW w:w="9016" w:type="dxa"/>
          </w:tcPr>
          <w:p w14:paraId="1AC1668C" w14:textId="77777777" w:rsidR="002B1D87" w:rsidRPr="003C7B25" w:rsidRDefault="002B1D87" w:rsidP="00270988">
            <w:pPr>
              <w:spacing w:after="120"/>
              <w:rPr>
                <w:rFonts w:ascii="Avenir Next LT Pro" w:hAnsi="Avenir Next LT Pro"/>
                <w:b/>
                <w:bCs/>
                <w:color w:val="7030A0"/>
              </w:rPr>
            </w:pPr>
            <w:r w:rsidRPr="003C7B25">
              <w:rPr>
                <w:rFonts w:ascii="Avenir Next LT Pro" w:hAnsi="Avenir Next LT Pro"/>
                <w:b/>
                <w:bCs/>
                <w:color w:val="7030A0"/>
              </w:rPr>
              <w:t>Proposal to amend as follows….</w:t>
            </w:r>
          </w:p>
          <w:p w14:paraId="0887D4B1" w14:textId="77777777" w:rsidR="002B1D87" w:rsidRPr="003C7B25" w:rsidRDefault="002B1D87" w:rsidP="00270988">
            <w:pPr>
              <w:spacing w:after="120"/>
              <w:rPr>
                <w:rFonts w:ascii="Avenir Next LT Pro" w:hAnsi="Avenir Next LT Pro"/>
                <w:b/>
                <w:bCs/>
                <w:color w:val="7030A0"/>
              </w:rPr>
            </w:pPr>
            <w:r w:rsidRPr="003C7B25">
              <w:rPr>
                <w:rFonts w:ascii="Avenir Next LT Pro" w:hAnsi="Avenir Next LT Pro"/>
                <w:b/>
                <w:bCs/>
                <w:color w:val="7030A0"/>
              </w:rPr>
              <w:t xml:space="preserve">Educating our Young People </w:t>
            </w:r>
          </w:p>
          <w:p w14:paraId="5DF736E2" w14:textId="77777777" w:rsidR="002B1D87" w:rsidRPr="003C7B25" w:rsidRDefault="002B1D87" w:rsidP="00270988">
            <w:pPr>
              <w:pStyle w:val="NormalWeb"/>
              <w:spacing w:before="0" w:beforeAutospacing="0" w:after="120" w:afterAutospacing="0"/>
              <w:rPr>
                <w:rFonts w:ascii="Avenir Next LT Pro" w:hAnsi="Avenir Next LT Pro"/>
              </w:rPr>
            </w:pPr>
            <w:r w:rsidRPr="003C7B25">
              <w:rPr>
                <w:rFonts w:ascii="Avenir Next LT Pro" w:hAnsi="Avenir Next LT Pro"/>
              </w:rPr>
              <w:t xml:space="preserve">The Women’s Rights Party supports, </w:t>
            </w:r>
            <w:r w:rsidRPr="003C7B25">
              <w:rPr>
                <w:rFonts w:ascii="Avenir Next LT Pro" w:hAnsi="Avenir Next LT Pro"/>
                <w:color w:val="FF0000"/>
              </w:rPr>
              <w:t xml:space="preserve">with some reservations, </w:t>
            </w:r>
            <w:r w:rsidRPr="003C7B25">
              <w:rPr>
                <w:rFonts w:ascii="Avenir Next LT Pro" w:hAnsi="Avenir Next LT Pro"/>
                <w:strike/>
              </w:rPr>
              <w:t>calls for</w:t>
            </w:r>
            <w:r w:rsidRPr="003C7B25">
              <w:rPr>
                <w:rFonts w:ascii="Avenir Next LT Pro" w:hAnsi="Avenir Next LT Pro"/>
              </w:rPr>
              <w:t xml:space="preserve"> the Ministry of Education’s Relationships and Sexuality Education </w:t>
            </w:r>
            <w:r w:rsidRPr="003C7B25">
              <w:rPr>
                <w:rFonts w:ascii="Avenir Next LT Pro" w:hAnsi="Avenir Next LT Pro"/>
                <w:strike/>
              </w:rPr>
              <w:t xml:space="preserve">Guidelines </w:t>
            </w:r>
            <w:r w:rsidRPr="003C7B25">
              <w:rPr>
                <w:rFonts w:ascii="Avenir Next LT Pro" w:hAnsi="Avenir Next LT Pro"/>
                <w:color w:val="FF0000"/>
              </w:rPr>
              <w:t xml:space="preserve">Framework </w:t>
            </w:r>
            <w:r w:rsidRPr="003C7B25">
              <w:rPr>
                <w:rFonts w:ascii="Avenir Next LT Pro" w:hAnsi="Avenir Next LT Pro"/>
                <w:strike/>
              </w:rPr>
              <w:t>to be</w:t>
            </w:r>
            <w:r w:rsidRPr="003C7B25">
              <w:rPr>
                <w:rFonts w:ascii="Avenir Next LT Pro" w:hAnsi="Avenir Next LT Pro"/>
              </w:rPr>
              <w:t xml:space="preserve"> which </w:t>
            </w:r>
            <w:r w:rsidRPr="003C7B25">
              <w:rPr>
                <w:rFonts w:ascii="Avenir Next LT Pro" w:hAnsi="Avenir Next LT Pro"/>
                <w:strike/>
              </w:rPr>
              <w:t xml:space="preserve">is to </w:t>
            </w:r>
            <w:r w:rsidRPr="003C7B25">
              <w:rPr>
                <w:rFonts w:ascii="Avenir Next LT Pro" w:hAnsi="Avenir Next LT Pro"/>
              </w:rPr>
              <w:t xml:space="preserve">replaces </w:t>
            </w:r>
            <w:r w:rsidRPr="003C7B25">
              <w:rPr>
                <w:rFonts w:ascii="Avenir Next LT Pro" w:hAnsi="Avenir Next LT Pro"/>
                <w:strike/>
              </w:rPr>
              <w:t>with</w:t>
            </w:r>
            <w:r w:rsidRPr="003C7B25">
              <w:rPr>
                <w:rFonts w:ascii="Avenir Next LT Pro" w:hAnsi="Avenir Next LT Pro"/>
              </w:rPr>
              <w:t xml:space="preserve"> </w:t>
            </w:r>
            <w:r w:rsidRPr="003C7B25">
              <w:rPr>
                <w:rFonts w:ascii="Avenir Next LT Pro" w:hAnsi="Avenir Next LT Pro"/>
                <w:color w:val="FF0000"/>
              </w:rPr>
              <w:t xml:space="preserve">the previous </w:t>
            </w:r>
            <w:r w:rsidRPr="003C7B25">
              <w:rPr>
                <w:rFonts w:ascii="Avenir Next LT Pro" w:hAnsi="Avenir Next LT Pro"/>
              </w:rPr>
              <w:t xml:space="preserve">guidelines. </w:t>
            </w:r>
            <w:r w:rsidRPr="003C7B25">
              <w:rPr>
                <w:rFonts w:ascii="Avenir Next LT Pro" w:hAnsi="Avenir Next LT Pro"/>
                <w:color w:val="FF0000"/>
              </w:rPr>
              <w:t xml:space="preserve">The RSE Framework </w:t>
            </w:r>
            <w:r w:rsidRPr="003C7B25">
              <w:rPr>
                <w:rFonts w:ascii="Avenir Next LT Pro" w:hAnsi="Avenir Next LT Pro"/>
                <w:strike/>
              </w:rPr>
              <w:t>and that</w:t>
            </w:r>
            <w:r w:rsidRPr="003C7B25">
              <w:rPr>
                <w:rFonts w:ascii="Avenir Next LT Pro" w:hAnsi="Avenir Next LT Pro"/>
              </w:rPr>
              <w:t xml:space="preserve"> recognises the reality of biological sex and removes references to the imprecise concept of “gender”.</w:t>
            </w:r>
            <w:r>
              <w:rPr>
                <w:rStyle w:val="FootnoteReference"/>
                <w:rFonts w:ascii="Avenir Next LT Pro" w:hAnsi="Avenir Next LT Pro"/>
              </w:rPr>
              <w:footnoteReference w:id="29"/>
            </w:r>
            <w:r w:rsidRPr="003C7B25">
              <w:rPr>
                <w:rFonts w:ascii="Avenir Next LT Pro" w:hAnsi="Avenir Next LT Pro"/>
              </w:rPr>
              <w:t xml:space="preserve"> </w:t>
            </w:r>
          </w:p>
          <w:p w14:paraId="700158DC" w14:textId="77777777" w:rsidR="002B1D87" w:rsidRPr="003C7B25" w:rsidRDefault="002B1D87" w:rsidP="00270988">
            <w:pPr>
              <w:pStyle w:val="NormalWeb"/>
              <w:spacing w:before="0" w:beforeAutospacing="0" w:after="120" w:afterAutospacing="0"/>
              <w:rPr>
                <w:rFonts w:ascii="Avenir Next LT Pro" w:hAnsi="Avenir Next LT Pro" w:cs="Calibri"/>
                <w:color w:val="222222"/>
              </w:rPr>
            </w:pPr>
            <w:r w:rsidRPr="003C7B25">
              <w:rPr>
                <w:rFonts w:ascii="Avenir Next LT Pro" w:hAnsi="Avenir Next LT Pro" w:cs="Calibri"/>
                <w:color w:val="222222"/>
              </w:rPr>
              <w:t xml:space="preserve">We support age appropriate and scientifically accurate education about sexuality, relationships, and consent. </w:t>
            </w:r>
            <w:r w:rsidRPr="003C7B25">
              <w:rPr>
                <w:rFonts w:ascii="Avenir Next LT Pro" w:hAnsi="Avenir Next LT Pro" w:cs="Calibri"/>
                <w:color w:val="FF0000"/>
              </w:rPr>
              <w:t>However, any discussion about consent in the context of sexual activity must stress that young people cannot legally consent if they are under 16 years of age.</w:t>
            </w:r>
          </w:p>
          <w:p w14:paraId="7EBAEB2D" w14:textId="77777777" w:rsidR="002B1D87" w:rsidRPr="003C7B25" w:rsidRDefault="002B1D87" w:rsidP="00270988">
            <w:pPr>
              <w:spacing w:after="120"/>
              <w:rPr>
                <w:rFonts w:ascii="Avenir Next LT Pro" w:eastAsia="Times New Roman" w:hAnsi="Avenir Next LT Pro" w:cs="Arial"/>
                <w:color w:val="000000" w:themeColor="text1"/>
                <w:lang w:eastAsia="en-GB"/>
              </w:rPr>
            </w:pPr>
            <w:r w:rsidRPr="003C7B25">
              <w:rPr>
                <w:rFonts w:ascii="Avenir Next LT Pro" w:hAnsi="Avenir Next LT Pro"/>
              </w:rPr>
              <w:t xml:space="preserve">Schools should provide full disclosure to parents and caregivers of what is being taught in the relationships and sexuality curriculum. </w:t>
            </w:r>
            <w:r w:rsidRPr="003C7B25">
              <w:rPr>
                <w:rFonts w:ascii="Avenir Next LT Pro" w:eastAsia="Times New Roman" w:hAnsi="Avenir Next LT Pro" w:cs="Arial"/>
                <w:color w:val="000000"/>
                <w:lang w:eastAsia="en-GB"/>
              </w:rPr>
              <w:t xml:space="preserve">Schools should </w:t>
            </w:r>
            <w:r w:rsidRPr="003C7B25">
              <w:rPr>
                <w:rFonts w:ascii="Avenir Next LT Pro" w:eastAsia="Times New Roman" w:hAnsi="Avenir Next LT Pro" w:cs="Arial"/>
                <w:color w:val="FF0000"/>
                <w:lang w:eastAsia="en-GB"/>
              </w:rPr>
              <w:t xml:space="preserve">dispose of </w:t>
            </w:r>
            <w:r w:rsidRPr="003C7B25">
              <w:rPr>
                <w:rFonts w:ascii="Avenir Next LT Pro" w:eastAsia="Times New Roman" w:hAnsi="Avenir Next LT Pro" w:cs="Arial"/>
                <w:strike/>
                <w:color w:val="000000"/>
                <w:lang w:eastAsia="en-GB"/>
              </w:rPr>
              <w:t>not use</w:t>
            </w:r>
            <w:r w:rsidRPr="003C7B25">
              <w:rPr>
                <w:rFonts w:ascii="Avenir Next LT Pro" w:eastAsia="Times New Roman" w:hAnsi="Avenir Next LT Pro" w:cs="Arial"/>
                <w:color w:val="000000"/>
                <w:lang w:eastAsia="en-GB"/>
              </w:rPr>
              <w:t xml:space="preserve"> resources that conflate the words, “sex” and “gender” or confuse sexual orientation and gender</w:t>
            </w:r>
            <w:r w:rsidRPr="003C7B25">
              <w:rPr>
                <w:rFonts w:ascii="Avenir Next LT Pro" w:eastAsia="Times New Roman" w:hAnsi="Avenir Next LT Pro" w:cs="Arial"/>
                <w:color w:val="000000" w:themeColor="text1"/>
                <w:lang w:eastAsia="en-GB"/>
              </w:rPr>
              <w:t xml:space="preserve">. Outside agencies such as Inside Out and Qtopia should not be providing resources or instruction in schools, especially if the teacher is not present. </w:t>
            </w:r>
          </w:p>
          <w:p w14:paraId="63DD15E8" w14:textId="77777777" w:rsidR="002B1D87" w:rsidRPr="003C7B25" w:rsidRDefault="002B1D87" w:rsidP="00270988">
            <w:pPr>
              <w:spacing w:after="120"/>
              <w:rPr>
                <w:rFonts w:ascii="Avenir Next LT Pro" w:eastAsia="Times New Roman" w:hAnsi="Avenir Next LT Pro" w:cs="Arial"/>
                <w:color w:val="000000"/>
                <w:lang w:eastAsia="en-GB"/>
              </w:rPr>
            </w:pPr>
            <w:r w:rsidRPr="003C7B25">
              <w:rPr>
                <w:rFonts w:ascii="Avenir Next LT Pro" w:eastAsia="Times New Roman" w:hAnsi="Avenir Next LT Pro" w:cs="Arial"/>
                <w:color w:val="000000" w:themeColor="text1"/>
                <w:lang w:eastAsia="en-GB"/>
              </w:rPr>
              <w:t xml:space="preserve">Children who </w:t>
            </w:r>
            <w:r w:rsidRPr="003C7B25">
              <w:rPr>
                <w:rFonts w:ascii="Avenir Next LT Pro" w:eastAsia="Times New Roman" w:hAnsi="Avenir Next LT Pro" w:cs="Arial"/>
                <w:color w:val="000000"/>
                <w:lang w:eastAsia="en-GB"/>
              </w:rPr>
              <w:t>do not conform to sex-based stereotypes or who could grow up to be attracted to the same sex, should be supported in this. It needs to be clear that changing sex is not biologically possible.</w:t>
            </w:r>
          </w:p>
          <w:p w14:paraId="339E4929" w14:textId="77777777" w:rsidR="002B1D87" w:rsidRPr="003C7B25" w:rsidRDefault="002B1D87" w:rsidP="00270988">
            <w:pPr>
              <w:pStyle w:val="NormalWeb"/>
              <w:shd w:val="clear" w:color="auto" w:fill="FFFFFF"/>
              <w:spacing w:before="0" w:beforeAutospacing="0" w:after="120" w:afterAutospacing="0"/>
              <w:rPr>
                <w:rFonts w:ascii="Avenir Next LT Pro" w:hAnsi="Avenir Next LT Pro" w:cs="Arial"/>
                <w:color w:val="FF0000"/>
              </w:rPr>
            </w:pPr>
            <w:r w:rsidRPr="003C7B25">
              <w:rPr>
                <w:rFonts w:ascii="Avenir Next LT Pro" w:hAnsi="Avenir Next LT Pro" w:cs="Arial"/>
                <w:strike/>
                <w:color w:val="363737"/>
              </w:rPr>
              <w:t>The Women’s Rights Party agrees with Resist Gender Education that</w:t>
            </w:r>
            <w:r w:rsidRPr="003C7B25">
              <w:rPr>
                <w:rFonts w:ascii="Avenir Next LT Pro" w:hAnsi="Avenir Next LT Pro" w:cs="Arial"/>
                <w:color w:val="363737"/>
              </w:rPr>
              <w:t xml:space="preserve"> New Zealand’s education system has been </w:t>
            </w:r>
            <w:r w:rsidRPr="003C7B25">
              <w:rPr>
                <w:rFonts w:ascii="Avenir Next LT Pro" w:hAnsi="Avenir Next LT Pro" w:cs="Arial"/>
                <w:strike/>
                <w:color w:val="363737"/>
              </w:rPr>
              <w:t>currently</w:t>
            </w:r>
            <w:r w:rsidRPr="003C7B25">
              <w:rPr>
                <w:rFonts w:ascii="Avenir Next LT Pro" w:hAnsi="Avenir Next LT Pro" w:cs="Arial"/>
                <w:color w:val="363737"/>
              </w:rPr>
              <w:t xml:space="preserve"> reinforcing “social transition” (changing appearance to align with stereotypes of the opposite sex (or no sex), using inappropriate pronouns, and allowing use of opposite sex toilets and changing facilities), often without parents’ knowledge. </w:t>
            </w:r>
            <w:r w:rsidRPr="003C7B25">
              <w:rPr>
                <w:rFonts w:ascii="Avenir Next LT Pro" w:hAnsi="Avenir Next LT Pro" w:cs="Arial"/>
                <w:color w:val="FF0000"/>
              </w:rPr>
              <w:t>The RSE Framework is a signal that such practices can no longer be tolerated.</w:t>
            </w:r>
          </w:p>
          <w:p w14:paraId="5A69889A" w14:textId="77777777" w:rsidR="002B1D87" w:rsidRPr="003C7B25" w:rsidRDefault="002B1D87" w:rsidP="00270988">
            <w:pPr>
              <w:spacing w:after="120"/>
              <w:rPr>
                <w:rFonts w:ascii="Avenir Next LT Pro" w:hAnsi="Avenir Next LT Pro"/>
                <w:bCs/>
              </w:rPr>
            </w:pPr>
            <w:r w:rsidRPr="003C7B25">
              <w:rPr>
                <w:rFonts w:ascii="Avenir Next LT Pro" w:hAnsi="Avenir Next LT Pro" w:cs="Arial"/>
                <w:color w:val="363737"/>
              </w:rPr>
              <w:t xml:space="preserve">Teachers should not be supporting social transitioning in schools. </w:t>
            </w:r>
            <w:r w:rsidRPr="003C7B25">
              <w:rPr>
                <w:rFonts w:ascii="Avenir Next LT Pro" w:hAnsi="Avenir Next LT Pro"/>
              </w:rPr>
              <w:t xml:space="preserve">Supporting social transition is a clinical intervention that </w:t>
            </w:r>
            <w:r w:rsidRPr="003C7B25">
              <w:rPr>
                <w:rFonts w:ascii="Avenir Next LT Pro" w:hAnsi="Avenir Next LT Pro"/>
                <w:bCs/>
              </w:rPr>
              <w:t xml:space="preserve">often leads to medical transitioning and affects all students. </w:t>
            </w:r>
          </w:p>
          <w:p w14:paraId="1DAA6C91" w14:textId="77777777" w:rsidR="002B1D87" w:rsidRPr="003C7B25" w:rsidRDefault="002B1D87" w:rsidP="00270988">
            <w:pPr>
              <w:spacing w:after="120"/>
              <w:rPr>
                <w:rFonts w:ascii="Avenir Next LT Pro" w:hAnsi="Avenir Next LT Pro"/>
              </w:rPr>
            </w:pPr>
            <w:r w:rsidRPr="003C7B25">
              <w:rPr>
                <w:rFonts w:ascii="Avenir Next LT Pro" w:hAnsi="Avenir Next LT Pro" w:cs="Arial"/>
              </w:rPr>
              <w:t xml:space="preserve">Teachers </w:t>
            </w:r>
            <w:r w:rsidRPr="003C7B25">
              <w:rPr>
                <w:rFonts w:ascii="Avenir Next LT Pro" w:hAnsi="Avenir Next LT Pro" w:cs="Arial"/>
                <w:shd w:val="clear" w:color="auto" w:fill="FFFFFF" w:themeFill="background1"/>
              </w:rPr>
              <w:t xml:space="preserve">can refer concerns about </w:t>
            </w:r>
            <w:r w:rsidRPr="003C7B25">
              <w:rPr>
                <w:rFonts w:ascii="Avenir Next LT Pro" w:hAnsi="Avenir Next LT Pro"/>
                <w:shd w:val="clear" w:color="auto" w:fill="FFFFFF" w:themeFill="background1"/>
              </w:rPr>
              <w:t>children who show signs of distress about their sex</w:t>
            </w:r>
            <w:r w:rsidRPr="003C7B25">
              <w:rPr>
                <w:rFonts w:ascii="Avenir Next LT Pro" w:hAnsi="Avenir Next LT Pro"/>
              </w:rPr>
              <w:t xml:space="preserve"> to appropriate professionals in line with the recommendations of the Cass Report, and all such discussions must involve parents.</w:t>
            </w:r>
            <w:r w:rsidRPr="003C7B25">
              <w:rPr>
                <w:rStyle w:val="FootnoteReference"/>
                <w:rFonts w:ascii="Avenir Next LT Pro" w:hAnsi="Avenir Next LT Pro"/>
              </w:rPr>
              <w:footnoteReference w:id="30"/>
            </w:r>
          </w:p>
        </w:tc>
      </w:tr>
      <w:tr w:rsidR="002B1D87" w:rsidRPr="001C3EA7" w14:paraId="70123F9E" w14:textId="77777777" w:rsidTr="00270988">
        <w:tc>
          <w:tcPr>
            <w:tcW w:w="9016" w:type="dxa"/>
          </w:tcPr>
          <w:p w14:paraId="437C0B74" w14:textId="77777777" w:rsidR="002B1D87" w:rsidRPr="00FA2283" w:rsidRDefault="002B1D87" w:rsidP="00270988">
            <w:pPr>
              <w:spacing w:after="120"/>
              <w:rPr>
                <w:rFonts w:ascii="Avenir Next LT Pro" w:hAnsi="Avenir Next LT Pro"/>
                <w:b/>
                <w:bCs/>
                <w:color w:val="7030A0"/>
                <w:sz w:val="24"/>
                <w:szCs w:val="24"/>
              </w:rPr>
            </w:pPr>
            <w:r w:rsidRPr="00FA2283">
              <w:rPr>
                <w:rFonts w:ascii="Avenir Next LT Pro" w:hAnsi="Avenir Next LT Pro"/>
                <w:b/>
                <w:bCs/>
                <w:color w:val="7030A0"/>
                <w:sz w:val="24"/>
                <w:szCs w:val="24"/>
              </w:rPr>
              <w:t>Rationale</w:t>
            </w:r>
          </w:p>
          <w:p w14:paraId="08D02E2C" w14:textId="77777777" w:rsidR="002B1D87" w:rsidRPr="007913D9" w:rsidRDefault="002B1D87" w:rsidP="00270988">
            <w:pPr>
              <w:spacing w:after="120"/>
              <w:jc w:val="both"/>
              <w:rPr>
                <w:rFonts w:ascii="Avenir Next LT Pro" w:hAnsi="Avenir Next LT Pro"/>
              </w:rPr>
            </w:pPr>
            <w:r>
              <w:rPr>
                <w:rFonts w:ascii="Avenir Next LT Pro" w:hAnsi="Avenir Next LT Pro"/>
              </w:rPr>
              <w:t>The Women’s Rights Party</w:t>
            </w:r>
            <w:r w:rsidRPr="007913D9">
              <w:rPr>
                <w:rFonts w:ascii="Avenir Next LT Pro" w:hAnsi="Avenir Next LT Pro"/>
              </w:rPr>
              <w:t xml:space="preserve"> welcomed the removal of the previous RSE guidelines and the focus on developing an RSE framework that will sit within health and education learning, and will be based on knowledge and scientific reality, as opposed to beliefs, including beliefs that people can change their sex, or that there are more than two sexes.</w:t>
            </w:r>
          </w:p>
          <w:p w14:paraId="3587F6F9" w14:textId="77777777" w:rsidR="002B1D87" w:rsidRPr="007913D9" w:rsidRDefault="002B1D87" w:rsidP="00270988">
            <w:pPr>
              <w:pStyle w:val="NormalWeb"/>
              <w:spacing w:before="0" w:beforeAutospacing="0" w:after="120" w:afterAutospacing="0"/>
              <w:jc w:val="both"/>
              <w:rPr>
                <w:rFonts w:ascii="Avenir Next LT Pro" w:hAnsi="Avenir Next LT Pro" w:cs="Calibri"/>
                <w:color w:val="222222"/>
              </w:rPr>
            </w:pPr>
            <w:r>
              <w:rPr>
                <w:rFonts w:ascii="Avenir Next LT Pro" w:hAnsi="Avenir Next LT Pro" w:cs="Calibri"/>
                <w:color w:val="222222"/>
              </w:rPr>
              <w:t>In our submission on the new Framework, w</w:t>
            </w:r>
            <w:r w:rsidRPr="007913D9">
              <w:rPr>
                <w:rFonts w:ascii="Avenir Next LT Pro" w:hAnsi="Avenir Next LT Pro" w:cs="Calibri"/>
                <w:color w:val="222222"/>
              </w:rPr>
              <w:t>e support</w:t>
            </w:r>
            <w:r>
              <w:rPr>
                <w:rFonts w:ascii="Avenir Next LT Pro" w:hAnsi="Avenir Next LT Pro" w:cs="Calibri"/>
                <w:color w:val="222222"/>
              </w:rPr>
              <w:t>ed</w:t>
            </w:r>
            <w:r w:rsidRPr="007913D9">
              <w:rPr>
                <w:rFonts w:ascii="Avenir Next LT Pro" w:hAnsi="Avenir Next LT Pro" w:cs="Calibri"/>
                <w:color w:val="222222"/>
              </w:rPr>
              <w:t xml:space="preserve"> the Resist Gender Education position that the proposed RSE Framework is a vast improvement on the RSE guide. In their </w:t>
            </w:r>
            <w:r>
              <w:rPr>
                <w:rFonts w:ascii="Avenir Next LT Pro" w:hAnsi="Avenir Next LT Pro" w:cs="Calibri"/>
                <w:color w:val="222222"/>
              </w:rPr>
              <w:t>S</w:t>
            </w:r>
            <w:r w:rsidRPr="007913D9">
              <w:rPr>
                <w:rFonts w:ascii="Avenir Next LT Pro" w:hAnsi="Avenir Next LT Pro" w:cs="Calibri"/>
                <w:color w:val="222222"/>
              </w:rPr>
              <w:t>ubstack commentary titled “Proceed with caution”, Resist Gender Education highlighted the following improvements:</w:t>
            </w:r>
          </w:p>
          <w:p w14:paraId="3C1A6FA5" w14:textId="77777777" w:rsidR="002B1D87" w:rsidRPr="007913D9" w:rsidRDefault="002B1D87" w:rsidP="002B1D87">
            <w:pPr>
              <w:pStyle w:val="NormalWeb"/>
              <w:numPr>
                <w:ilvl w:val="0"/>
                <w:numId w:val="17"/>
              </w:numPr>
              <w:spacing w:before="0" w:beforeAutospacing="0" w:after="0" w:afterAutospacing="0"/>
              <w:jc w:val="both"/>
              <w:rPr>
                <w:rFonts w:ascii="Avenir Next LT Pro" w:hAnsi="Avenir Next LT Pro" w:cs="Calibri"/>
                <w:color w:val="222222"/>
              </w:rPr>
            </w:pPr>
            <w:r w:rsidRPr="007913D9">
              <w:rPr>
                <w:rFonts w:ascii="Avenir Next LT Pro" w:hAnsi="Avenir Next LT Pro" w:cs="Calibri"/>
                <w:color w:val="222222"/>
              </w:rPr>
              <w:t xml:space="preserve">There is no mention </w:t>
            </w:r>
            <w:r w:rsidRPr="007913D9">
              <w:rPr>
                <w:rFonts w:ascii="Avenir Next LT Pro" w:hAnsi="Avenir Next LT Pro" w:cs="Calibri"/>
                <w:i/>
                <w:iCs/>
                <w:color w:val="222222"/>
              </w:rPr>
              <w:t>at all</w:t>
            </w:r>
            <w:r w:rsidRPr="007913D9">
              <w:rPr>
                <w:rFonts w:ascii="Avenir Next LT Pro" w:hAnsi="Avenir Next LT Pro" w:cs="Calibri"/>
                <w:color w:val="222222"/>
              </w:rPr>
              <w:t xml:space="preserve"> of gender identity.</w:t>
            </w:r>
          </w:p>
          <w:p w14:paraId="5D39E7D4" w14:textId="77777777" w:rsidR="002B1D87" w:rsidRPr="007913D9" w:rsidRDefault="002B1D87" w:rsidP="002B1D87">
            <w:pPr>
              <w:pStyle w:val="NormalWeb"/>
              <w:numPr>
                <w:ilvl w:val="0"/>
                <w:numId w:val="17"/>
              </w:numPr>
              <w:spacing w:before="0" w:beforeAutospacing="0" w:after="0" w:afterAutospacing="0"/>
              <w:jc w:val="both"/>
              <w:rPr>
                <w:rFonts w:ascii="Avenir Next LT Pro" w:hAnsi="Avenir Next LT Pro" w:cs="Calibri"/>
                <w:color w:val="222222"/>
              </w:rPr>
            </w:pPr>
            <w:r w:rsidRPr="007913D9">
              <w:rPr>
                <w:rFonts w:ascii="Avenir Next LT Pro" w:hAnsi="Avenir Next LT Pro" w:cs="Calibri"/>
                <w:color w:val="222222"/>
              </w:rPr>
              <w:t>There is no more coercion to have ‘gender identities’</w:t>
            </w:r>
            <w:r w:rsidRPr="007913D9">
              <w:rPr>
                <w:rFonts w:ascii="Avenir Next LT Pro" w:hAnsi="Avenir Next LT Pro" w:cs="Calibri"/>
                <w:i/>
                <w:iCs/>
                <w:color w:val="222222"/>
              </w:rPr>
              <w:t xml:space="preserve"> “visible in resources”</w:t>
            </w:r>
            <w:r w:rsidRPr="007913D9">
              <w:rPr>
                <w:rFonts w:ascii="Avenir Next LT Pro" w:hAnsi="Avenir Next LT Pro" w:cs="Calibri"/>
                <w:color w:val="222222"/>
              </w:rPr>
              <w:t xml:space="preserve"> or students to be </w:t>
            </w:r>
            <w:r w:rsidRPr="007913D9">
              <w:rPr>
                <w:rFonts w:ascii="Avenir Next LT Pro" w:hAnsi="Avenir Next LT Pro" w:cs="Calibri"/>
                <w:i/>
                <w:iCs/>
                <w:color w:val="222222"/>
              </w:rPr>
              <w:t xml:space="preserve">“addressed by their preferred name and pronouns.” </w:t>
            </w:r>
          </w:p>
          <w:p w14:paraId="117F9685" w14:textId="77777777" w:rsidR="002B1D87" w:rsidRPr="007913D9" w:rsidRDefault="002B1D87" w:rsidP="002B1D87">
            <w:pPr>
              <w:pStyle w:val="NormalWeb"/>
              <w:numPr>
                <w:ilvl w:val="0"/>
                <w:numId w:val="17"/>
              </w:numPr>
              <w:spacing w:before="0" w:beforeAutospacing="0" w:after="0" w:afterAutospacing="0"/>
              <w:jc w:val="both"/>
              <w:rPr>
                <w:rFonts w:ascii="Avenir Next LT Pro" w:hAnsi="Avenir Next LT Pro" w:cs="Calibri"/>
                <w:color w:val="222222"/>
              </w:rPr>
            </w:pPr>
            <w:r w:rsidRPr="007913D9">
              <w:rPr>
                <w:rFonts w:ascii="Avenir Next LT Pro" w:hAnsi="Avenir Next LT Pro" w:cs="Calibri"/>
                <w:color w:val="222222"/>
              </w:rPr>
              <w:t xml:space="preserve">The topics are listed under year levels, rather than Ministry curriculum levels, making it much easier for parents to know what is to be covered for their child’s age group. </w:t>
            </w:r>
          </w:p>
          <w:p w14:paraId="66BE325F" w14:textId="77777777" w:rsidR="002B1D87" w:rsidRPr="007913D9" w:rsidRDefault="002B1D87" w:rsidP="002B1D87">
            <w:pPr>
              <w:pStyle w:val="NormalWeb"/>
              <w:numPr>
                <w:ilvl w:val="0"/>
                <w:numId w:val="17"/>
              </w:numPr>
              <w:spacing w:before="0" w:beforeAutospacing="0" w:after="0" w:afterAutospacing="0"/>
              <w:jc w:val="both"/>
              <w:rPr>
                <w:rFonts w:ascii="Avenir Next LT Pro" w:hAnsi="Avenir Next LT Pro" w:cs="Calibri"/>
                <w:color w:val="222222"/>
              </w:rPr>
            </w:pPr>
            <w:r w:rsidRPr="007913D9">
              <w:rPr>
                <w:rFonts w:ascii="Avenir Next LT Pro" w:hAnsi="Avenir Next LT Pro" w:cs="Calibri"/>
                <w:color w:val="222222"/>
              </w:rPr>
              <w:t xml:space="preserve">The reality of the sex binary is reinforced in factual language; </w:t>
            </w:r>
            <w:r w:rsidRPr="007913D9">
              <w:rPr>
                <w:rFonts w:ascii="Avenir Next LT Pro" w:hAnsi="Avenir Next LT Pro" w:cs="Calibri"/>
                <w:i/>
                <w:iCs/>
                <w:color w:val="222222"/>
              </w:rPr>
              <w:t>“male and female bodies have reproductive systems that work together during fertilisation”</w:t>
            </w:r>
            <w:r w:rsidRPr="007913D9">
              <w:rPr>
                <w:rFonts w:ascii="Avenir Next LT Pro" w:hAnsi="Avenir Next LT Pro" w:cs="Calibri"/>
                <w:color w:val="222222"/>
              </w:rPr>
              <w:t xml:space="preserve"> and </w:t>
            </w:r>
            <w:r w:rsidRPr="007913D9">
              <w:rPr>
                <w:rFonts w:ascii="Avenir Next LT Pro" w:hAnsi="Avenir Next LT Pro" w:cs="Calibri"/>
                <w:i/>
                <w:iCs/>
                <w:color w:val="222222"/>
              </w:rPr>
              <w:t xml:space="preserve">“Females have ovaries, a uterus, and a vagina to make eggs and grow a baby. Males have testicles and a penis to make and deliver sperm.” </w:t>
            </w:r>
          </w:p>
          <w:p w14:paraId="299F6059" w14:textId="77777777" w:rsidR="002B1D87" w:rsidRPr="007913D9" w:rsidRDefault="002B1D87" w:rsidP="002B1D87">
            <w:pPr>
              <w:pStyle w:val="NormalWeb"/>
              <w:numPr>
                <w:ilvl w:val="0"/>
                <w:numId w:val="17"/>
              </w:numPr>
              <w:spacing w:before="0" w:beforeAutospacing="0" w:after="120" w:afterAutospacing="0"/>
              <w:ind w:left="714" w:hanging="357"/>
              <w:jc w:val="both"/>
              <w:rPr>
                <w:rFonts w:ascii="Avenir Next LT Pro" w:hAnsi="Avenir Next LT Pro" w:cs="Calibri"/>
                <w:color w:val="222222"/>
              </w:rPr>
            </w:pPr>
            <w:r w:rsidRPr="007913D9">
              <w:rPr>
                <w:rFonts w:ascii="Avenir Next LT Pro" w:hAnsi="Avenir Next LT Pro" w:cs="Calibri"/>
                <w:color w:val="222222"/>
              </w:rPr>
              <w:t>That there is a wide range of views around sexuality is recognised: “</w:t>
            </w:r>
            <w:r w:rsidRPr="007913D9">
              <w:rPr>
                <w:rFonts w:ascii="Avenir Next LT Pro" w:hAnsi="Avenir Next LT Pro" w:cs="Calibri"/>
                <w:i/>
                <w:iCs/>
                <w:color w:val="222222"/>
              </w:rPr>
              <w:t>people have views that are influenced by culture, religious beliefs, and family values. These views may inform the personal choices they make about relationships and sexual behaviour. This can include discussions about choosing not to have sex.”</w:t>
            </w:r>
          </w:p>
          <w:p w14:paraId="623FF725" w14:textId="77777777" w:rsidR="002B1D87" w:rsidRDefault="002B1D87" w:rsidP="00270988">
            <w:pPr>
              <w:spacing w:after="120"/>
              <w:jc w:val="both"/>
              <w:rPr>
                <w:rFonts w:ascii="Avenir Next LT Pro" w:hAnsi="Avenir Next LT Pro"/>
                <w:b/>
                <w:bCs/>
                <w:color w:val="7030A0"/>
              </w:rPr>
            </w:pPr>
            <w:r w:rsidRPr="007913D9">
              <w:rPr>
                <w:rFonts w:ascii="Avenir Next LT Pro" w:hAnsi="Avenir Next LT Pro"/>
                <w:b/>
                <w:bCs/>
                <w:color w:val="7030A0"/>
              </w:rPr>
              <w:t>Parental rights are acknowledged</w:t>
            </w:r>
          </w:p>
          <w:p w14:paraId="4AF924DA" w14:textId="77777777" w:rsidR="002B1D87" w:rsidRPr="00CF21E8" w:rsidRDefault="002B1D87" w:rsidP="00270988">
            <w:pPr>
              <w:spacing w:after="120"/>
              <w:jc w:val="both"/>
              <w:rPr>
                <w:rFonts w:ascii="Avenir Next LT Pro" w:hAnsi="Avenir Next LT Pro"/>
                <w:b/>
                <w:bCs/>
                <w:color w:val="7030A0"/>
              </w:rPr>
            </w:pPr>
            <w:r w:rsidRPr="007913D9">
              <w:rPr>
                <w:rFonts w:ascii="Avenir Next LT Pro" w:hAnsi="Avenir Next LT Pro"/>
                <w:color w:val="363636"/>
              </w:rPr>
              <w:t>The education of our children is vitally important to our members, as is the protection of parental rights, for example to know what is being taught in schools and to be able to take their children out of any part of sexuality education.</w:t>
            </w:r>
          </w:p>
          <w:p w14:paraId="530793F0" w14:textId="77777777" w:rsidR="002B1D87" w:rsidRPr="007913D9" w:rsidRDefault="002B1D87" w:rsidP="00270988">
            <w:pPr>
              <w:spacing w:after="120"/>
              <w:jc w:val="both"/>
              <w:rPr>
                <w:rFonts w:ascii="Avenir Next LT Pro" w:hAnsi="Avenir Next LT Pro"/>
                <w:color w:val="363636"/>
              </w:rPr>
            </w:pPr>
            <w:r w:rsidRPr="007913D9">
              <w:rPr>
                <w:rFonts w:ascii="Avenir Next LT Pro" w:hAnsi="Avenir Next LT Pro"/>
                <w:color w:val="363636"/>
              </w:rPr>
              <w:t xml:space="preserve">We </w:t>
            </w:r>
            <w:r>
              <w:rPr>
                <w:rFonts w:ascii="Avenir Next LT Pro" w:hAnsi="Avenir Next LT Pro"/>
                <w:color w:val="363636"/>
              </w:rPr>
              <w:t>are</w:t>
            </w:r>
            <w:r w:rsidRPr="007913D9">
              <w:rPr>
                <w:rFonts w:ascii="Avenir Next LT Pro" w:hAnsi="Avenir Next LT Pro"/>
                <w:color w:val="363636"/>
              </w:rPr>
              <w:t xml:space="preserve"> concerned at the influence of outside agencies with an agenda to promote “gender ideology” producing resources that would undermine the new RSE framework. We warn</w:t>
            </w:r>
            <w:r>
              <w:rPr>
                <w:rFonts w:ascii="Avenir Next LT Pro" w:hAnsi="Avenir Next LT Pro"/>
                <w:color w:val="363636"/>
              </w:rPr>
              <w:t>ed</w:t>
            </w:r>
            <w:r w:rsidRPr="007913D9">
              <w:rPr>
                <w:rFonts w:ascii="Avenir Next LT Pro" w:hAnsi="Avenir Next LT Pro"/>
                <w:color w:val="363636"/>
              </w:rPr>
              <w:t xml:space="preserve"> that there could be resources supplied by outside agencies hanging around in teachers’ resource rooms. Principals should ensure such materials are removed and destroyed.</w:t>
            </w:r>
          </w:p>
          <w:p w14:paraId="64C348BC" w14:textId="77777777" w:rsidR="002B1D87" w:rsidRPr="00C74EB3" w:rsidRDefault="002B1D87" w:rsidP="00270988">
            <w:pPr>
              <w:jc w:val="both"/>
              <w:rPr>
                <w:rFonts w:ascii="Avenir Next LT Pro" w:hAnsi="Avenir Next LT Pro"/>
                <w:b/>
                <w:bCs/>
                <w:color w:val="7030A0"/>
                <w:sz w:val="24"/>
                <w:szCs w:val="24"/>
              </w:rPr>
            </w:pPr>
            <w:r w:rsidRPr="00C74EB3">
              <w:rPr>
                <w:rFonts w:ascii="Avenir Next LT Pro" w:hAnsi="Avenir Next LT Pro"/>
                <w:b/>
                <w:bCs/>
                <w:color w:val="7030A0"/>
                <w:sz w:val="24"/>
                <w:szCs w:val="24"/>
              </w:rPr>
              <w:t xml:space="preserve">Issue of </w:t>
            </w:r>
            <w:r>
              <w:rPr>
                <w:rFonts w:ascii="Avenir Next LT Pro" w:hAnsi="Avenir Next LT Pro"/>
                <w:b/>
                <w:bCs/>
                <w:color w:val="7030A0"/>
                <w:sz w:val="24"/>
                <w:szCs w:val="24"/>
              </w:rPr>
              <w:t>“</w:t>
            </w:r>
            <w:r w:rsidRPr="00C74EB3">
              <w:rPr>
                <w:rFonts w:ascii="Avenir Next LT Pro" w:hAnsi="Avenir Next LT Pro"/>
                <w:b/>
                <w:bCs/>
                <w:color w:val="7030A0"/>
                <w:sz w:val="24"/>
                <w:szCs w:val="24"/>
              </w:rPr>
              <w:t>consent</w:t>
            </w:r>
            <w:r>
              <w:rPr>
                <w:rFonts w:ascii="Avenir Next LT Pro" w:hAnsi="Avenir Next LT Pro"/>
                <w:b/>
                <w:bCs/>
                <w:color w:val="7030A0"/>
                <w:sz w:val="24"/>
                <w:szCs w:val="24"/>
              </w:rPr>
              <w:t>”</w:t>
            </w:r>
          </w:p>
          <w:p w14:paraId="32CA3960" w14:textId="77777777" w:rsidR="002B1D87" w:rsidRPr="007913D9" w:rsidRDefault="002B1D87" w:rsidP="00270988">
            <w:pPr>
              <w:spacing w:after="120"/>
              <w:jc w:val="both"/>
              <w:rPr>
                <w:rFonts w:ascii="Avenir Next LT Pro" w:hAnsi="Avenir Next LT Pro"/>
              </w:rPr>
            </w:pPr>
            <w:r w:rsidRPr="007913D9">
              <w:rPr>
                <w:rFonts w:ascii="Avenir Next LT Pro" w:hAnsi="Avenir Next LT Pro"/>
                <w:color w:val="363636"/>
              </w:rPr>
              <w:t xml:space="preserve">A number of members contributed to our submission on the </w:t>
            </w:r>
            <w:r>
              <w:rPr>
                <w:rFonts w:ascii="Avenir Next LT Pro" w:hAnsi="Avenir Next LT Pro"/>
                <w:color w:val="363636"/>
              </w:rPr>
              <w:t>proposed curriculum</w:t>
            </w:r>
            <w:r w:rsidRPr="007913D9">
              <w:rPr>
                <w:rFonts w:ascii="Avenir Next LT Pro" w:hAnsi="Avenir Next LT Pro"/>
                <w:color w:val="363636"/>
              </w:rPr>
              <w:t xml:space="preserve">, with debate around what is meant by “consent”, given that </w:t>
            </w:r>
            <w:r w:rsidRPr="007913D9">
              <w:rPr>
                <w:rFonts w:ascii="Avenir Next LT Pro" w:hAnsi="Avenir Next LT Pro"/>
                <w:b/>
                <w:bCs/>
              </w:rPr>
              <w:t>sexual activity with anyone under 16 years of age is illegal</w:t>
            </w:r>
            <w:r w:rsidRPr="007913D9">
              <w:rPr>
                <w:rStyle w:val="FootnoteReference"/>
                <w:rFonts w:ascii="Avenir Next LT Pro" w:hAnsi="Avenir Next LT Pro"/>
                <w:b/>
                <w:bCs/>
              </w:rPr>
              <w:footnoteReference w:id="31"/>
            </w:r>
            <w:r w:rsidRPr="007913D9">
              <w:rPr>
                <w:rFonts w:ascii="Avenir Next LT Pro" w:hAnsi="Avenir Next LT Pro"/>
                <w:b/>
                <w:bCs/>
              </w:rPr>
              <w:t xml:space="preserve"> </w:t>
            </w:r>
            <w:r w:rsidRPr="007913D9">
              <w:rPr>
                <w:rFonts w:ascii="Avenir Next LT Pro" w:hAnsi="Avenir Next LT Pro"/>
              </w:rPr>
              <w:t>and therefore, children under this age are not capable of consenting to sex.  </w:t>
            </w:r>
          </w:p>
          <w:p w14:paraId="1307F2FE" w14:textId="77777777" w:rsidR="002B1D87" w:rsidRPr="007913D9" w:rsidRDefault="002B1D87" w:rsidP="00270988">
            <w:pPr>
              <w:spacing w:after="120"/>
              <w:jc w:val="both"/>
              <w:rPr>
                <w:rFonts w:ascii="Avenir Next LT Pro" w:eastAsia="Times New Roman" w:hAnsi="Avenir Next LT Pro" w:cs="Arial"/>
                <w:color w:val="000000"/>
                <w:lang w:eastAsia="en-GB"/>
              </w:rPr>
            </w:pPr>
            <w:r w:rsidRPr="007913D9">
              <w:rPr>
                <w:rFonts w:ascii="Avenir Next LT Pro" w:hAnsi="Avenir Next LT Pro"/>
              </w:rPr>
              <w:t>The topic of consent in relation to sexual activity is proposed to be covered in Year 10 (</w:t>
            </w:r>
            <w:proofErr w:type="gramStart"/>
            <w:r w:rsidRPr="007913D9">
              <w:rPr>
                <w:rFonts w:ascii="Avenir Next LT Pro" w:hAnsi="Avenir Next LT Pro"/>
              </w:rPr>
              <w:t>14-15 year olds</w:t>
            </w:r>
            <w:proofErr w:type="gramEnd"/>
            <w:r w:rsidRPr="007913D9">
              <w:rPr>
                <w:rFonts w:ascii="Avenir Next LT Pro" w:hAnsi="Avenir Next LT Pro"/>
              </w:rPr>
              <w:t xml:space="preserve">). Given these teenagers are under the age of consent to sexual activity, there needs to be a strong emphasis that underage sex is against the law and that </w:t>
            </w:r>
            <w:r w:rsidRPr="007913D9">
              <w:rPr>
                <w:rFonts w:ascii="Avenir Next LT Pro" w:eastAsia="Times New Roman" w:hAnsi="Avenir Next LT Pro" w:cs="Arial"/>
                <w:color w:val="000000"/>
                <w:lang w:eastAsia="en-GB"/>
              </w:rPr>
              <w:t xml:space="preserve">sexual activity is a choice to be made only by those aged over 16. </w:t>
            </w:r>
          </w:p>
          <w:p w14:paraId="3301A8F4" w14:textId="77777777" w:rsidR="002B1D87" w:rsidRDefault="002B1D87" w:rsidP="00270988">
            <w:pPr>
              <w:spacing w:after="120"/>
              <w:jc w:val="both"/>
              <w:rPr>
                <w:rFonts w:ascii="Avenir Next LT Pro" w:eastAsia="Times New Roman" w:hAnsi="Avenir Next LT Pro" w:cs="Arial"/>
                <w:color w:val="000000"/>
                <w:lang w:eastAsia="en-GB"/>
              </w:rPr>
            </w:pPr>
            <w:r w:rsidRPr="007913D9">
              <w:rPr>
                <w:rFonts w:ascii="Avenir Next LT Pro" w:eastAsia="Times New Roman" w:hAnsi="Avenir Next LT Pro" w:cs="Arial"/>
                <w:color w:val="000000"/>
                <w:lang w:eastAsia="en-GB"/>
              </w:rPr>
              <w:t xml:space="preserve">As Resist Gender Education says: “The reasons for the legal age of consent to sexual contact need to be clearly communicated as well as the fact that not everyone chooses to be sexually active, nor does any person have a right to demand or coerce others into having sex.” </w:t>
            </w:r>
          </w:p>
          <w:p w14:paraId="61BB78B2" w14:textId="77777777" w:rsidR="002B1D87" w:rsidRPr="00CF21E8" w:rsidRDefault="002B1D87" w:rsidP="00270988">
            <w:pPr>
              <w:jc w:val="both"/>
              <w:rPr>
                <w:rFonts w:ascii="Avenir Next LT Pro" w:hAnsi="Avenir Next LT Pro"/>
              </w:rPr>
            </w:pPr>
            <w:r w:rsidRPr="003C7B25">
              <w:rPr>
                <w:rFonts w:ascii="Avenir Next LT Pro" w:hAnsi="Avenir Next LT Pro"/>
              </w:rPr>
              <w:t>Consent education at a younger age is about</w:t>
            </w:r>
            <w:r w:rsidRPr="003C7B25">
              <w:rPr>
                <w:rFonts w:ascii="Avenir Next LT Pro" w:hAnsi="Avenir Next LT Pro"/>
                <w:b/>
                <w:bCs/>
              </w:rPr>
              <w:t xml:space="preserve"> </w:t>
            </w:r>
            <w:r w:rsidRPr="003C7B25">
              <w:rPr>
                <w:rFonts w:ascii="Avenir Next LT Pro" w:hAnsi="Avenir Next LT Pro"/>
              </w:rPr>
              <w:t>boundaries</w:t>
            </w:r>
            <w:r>
              <w:rPr>
                <w:rFonts w:ascii="Avenir Next LT Pro" w:hAnsi="Avenir Next LT Pro"/>
              </w:rPr>
              <w:t>,</w:t>
            </w:r>
            <w:r w:rsidRPr="003C7B25">
              <w:rPr>
                <w:rFonts w:ascii="Avenir Next LT Pro" w:hAnsi="Avenir Next LT Pro"/>
              </w:rPr>
              <w:t xml:space="preserve"> and is primarily about the right to say "</w:t>
            </w:r>
            <w:r>
              <w:rPr>
                <w:rFonts w:ascii="Avenir Next LT Pro" w:hAnsi="Avenir Next LT Pro"/>
              </w:rPr>
              <w:t>n</w:t>
            </w:r>
            <w:r w:rsidRPr="003C7B25">
              <w:rPr>
                <w:rFonts w:ascii="Avenir Next LT Pro" w:hAnsi="Avenir Next LT Pro"/>
              </w:rPr>
              <w:t>o"</w:t>
            </w:r>
            <w:r>
              <w:rPr>
                <w:rFonts w:ascii="Avenir Next LT Pro" w:hAnsi="Avenir Next LT Pro"/>
              </w:rPr>
              <w:t xml:space="preserve"> in a range of contexts</w:t>
            </w:r>
            <w:r w:rsidRPr="003C7B25">
              <w:rPr>
                <w:rFonts w:ascii="Avenir Next LT Pro" w:hAnsi="Avenir Next LT Pro"/>
              </w:rPr>
              <w:t xml:space="preserve">.  Children need to learn that they have the right to say "no", especially when it concerns their own bodies.  If children do not learn to have a sense of bodily autonomy, </w:t>
            </w:r>
            <w:r>
              <w:rPr>
                <w:rFonts w:ascii="Avenir Next LT Pro" w:hAnsi="Avenir Next LT Pro"/>
              </w:rPr>
              <w:t xml:space="preserve">of </w:t>
            </w:r>
            <w:r w:rsidRPr="003C7B25">
              <w:rPr>
                <w:rFonts w:ascii="Avenir Next LT Pro" w:hAnsi="Avenir Next LT Pro"/>
              </w:rPr>
              <w:t xml:space="preserve">their right to say "no" to adults (and to other children), and </w:t>
            </w:r>
            <w:r>
              <w:rPr>
                <w:rFonts w:ascii="Avenir Next LT Pro" w:hAnsi="Avenir Next LT Pro"/>
              </w:rPr>
              <w:t xml:space="preserve">of </w:t>
            </w:r>
            <w:r w:rsidRPr="003C7B25">
              <w:rPr>
                <w:rFonts w:ascii="Avenir Next LT Pro" w:hAnsi="Avenir Next LT Pro"/>
              </w:rPr>
              <w:t>their right to resist social pressures, then they will be more vulnerable to sexual abuse. </w:t>
            </w:r>
          </w:p>
        </w:tc>
      </w:tr>
    </w:tbl>
    <w:p w14:paraId="071F9360" w14:textId="77777777" w:rsidR="002B1D87" w:rsidRDefault="002B1D87" w:rsidP="002B1D87"/>
    <w:p w14:paraId="1AA6D7F1" w14:textId="410C1C52" w:rsidR="00EF3894" w:rsidRPr="00361BDE" w:rsidRDefault="00EF3894" w:rsidP="00EF3894">
      <w:pPr>
        <w:rPr>
          <w:rFonts w:ascii="Avenir Next LT Pro" w:hAnsi="Avenir Next LT Pro"/>
          <w:b/>
          <w:bCs/>
          <w:color w:val="7030A0"/>
          <w:sz w:val="28"/>
          <w:szCs w:val="28"/>
        </w:rPr>
      </w:pPr>
      <w:r w:rsidRPr="00361BDE">
        <w:rPr>
          <w:rFonts w:ascii="Avenir Next LT Pro" w:hAnsi="Avenir Next LT Pro"/>
          <w:b/>
          <w:bCs/>
          <w:color w:val="7030A0"/>
          <w:sz w:val="28"/>
          <w:szCs w:val="28"/>
        </w:rPr>
        <w:t>POLICY PROPOSAL – Financial Stability for Women in Older Age</w:t>
      </w:r>
    </w:p>
    <w:p w14:paraId="0DB6F4CC" w14:textId="77777777" w:rsidR="00EF3894" w:rsidRPr="001C11CB" w:rsidRDefault="00EF3894" w:rsidP="00EF3894">
      <w:pPr>
        <w:rPr>
          <w:b/>
          <w:bCs/>
          <w:color w:val="9CC2E5" w:themeColor="accent5" w:themeTint="99"/>
        </w:rPr>
      </w:pPr>
    </w:p>
    <w:tbl>
      <w:tblPr>
        <w:tblStyle w:val="TableGrid"/>
        <w:tblW w:w="0" w:type="auto"/>
        <w:tblLook w:val="04A0" w:firstRow="1" w:lastRow="0" w:firstColumn="1" w:lastColumn="0" w:noHBand="0" w:noVBand="1"/>
      </w:tblPr>
      <w:tblGrid>
        <w:gridCol w:w="9242"/>
      </w:tblGrid>
      <w:tr w:rsidR="00EF3894" w14:paraId="18952FB8" w14:textId="77777777" w:rsidTr="00E463C2">
        <w:tc>
          <w:tcPr>
            <w:tcW w:w="9016" w:type="dxa"/>
          </w:tcPr>
          <w:p w14:paraId="3ED9EB16" w14:textId="77777777" w:rsidR="00EF3894" w:rsidRDefault="00EF3894" w:rsidP="00E463C2">
            <w:pPr>
              <w:rPr>
                <w:rFonts w:ascii="Avenir Next LT Pro" w:hAnsi="Avenir Next LT Pro"/>
                <w:b/>
                <w:bCs/>
                <w:color w:val="7030A0"/>
              </w:rPr>
            </w:pPr>
            <w:r w:rsidRPr="00FA2283">
              <w:rPr>
                <w:rFonts w:ascii="Avenir Next LT Pro" w:hAnsi="Avenir Next LT Pro"/>
                <w:b/>
                <w:bCs/>
                <w:color w:val="7030A0"/>
                <w:sz w:val="24"/>
                <w:szCs w:val="24"/>
              </w:rPr>
              <w:t>Please state which policy you wish to amend</w:t>
            </w:r>
            <w:r>
              <w:rPr>
                <w:rFonts w:ascii="Avenir Next LT Pro" w:hAnsi="Avenir Next LT Pro"/>
                <w:b/>
                <w:bCs/>
                <w:color w:val="7030A0"/>
                <w:sz w:val="24"/>
                <w:szCs w:val="24"/>
              </w:rPr>
              <w:t xml:space="preserve"> or give a brief description if this proposal is for a new policy</w:t>
            </w:r>
            <w:r w:rsidRPr="00FA2283">
              <w:rPr>
                <w:rFonts w:ascii="Avenir Next LT Pro" w:hAnsi="Avenir Next LT Pro"/>
                <w:b/>
                <w:bCs/>
                <w:color w:val="7030A0"/>
                <w:sz w:val="24"/>
                <w:szCs w:val="24"/>
              </w:rPr>
              <w:t>.</w:t>
            </w:r>
          </w:p>
          <w:p w14:paraId="491C6E94" w14:textId="77777777" w:rsidR="00EF3894" w:rsidRDefault="00EF3894" w:rsidP="00E463C2">
            <w:pPr>
              <w:rPr>
                <w:rFonts w:ascii="Avenir Next LT Pro" w:hAnsi="Avenir Next LT Pro"/>
                <w:b/>
                <w:bCs/>
                <w:color w:val="7030A0"/>
              </w:rPr>
            </w:pPr>
          </w:p>
          <w:p w14:paraId="62CAF775" w14:textId="77777777" w:rsidR="00EF3894" w:rsidRPr="00361BDE" w:rsidRDefault="00EF3894" w:rsidP="00E463C2">
            <w:pPr>
              <w:rPr>
                <w:rFonts w:ascii="Avenir Next LT Pro" w:hAnsi="Avenir Next LT Pro"/>
              </w:rPr>
            </w:pPr>
            <w:r w:rsidRPr="00361BDE">
              <w:rPr>
                <w:rFonts w:ascii="Avenir Next LT Pro" w:hAnsi="Avenir Next LT Pro"/>
              </w:rPr>
              <w:t>Under “Women’s Incomes and Well-being”, amend</w:t>
            </w:r>
            <w:r w:rsidRPr="00361BDE">
              <w:rPr>
                <w:rFonts w:ascii="Avenir Next LT Pro" w:hAnsi="Avenir Next LT Pro"/>
                <w:color w:val="7030A0"/>
              </w:rPr>
              <w:t xml:space="preserve"> </w:t>
            </w:r>
            <w:r w:rsidRPr="00361BDE">
              <w:rPr>
                <w:rFonts w:ascii="Avenir Next LT Pro" w:hAnsi="Avenir Next LT Pro"/>
              </w:rPr>
              <w:t>provisions relating to women in retirement</w:t>
            </w:r>
            <w:r>
              <w:rPr>
                <w:rFonts w:ascii="Avenir Next LT Pro" w:hAnsi="Avenir Next LT Pro"/>
              </w:rPr>
              <w:t xml:space="preserve"> as follows:</w:t>
            </w:r>
          </w:p>
          <w:p w14:paraId="1F843F96" w14:textId="77777777" w:rsidR="00EF3894" w:rsidRPr="00361BDE" w:rsidRDefault="00EF3894" w:rsidP="00E463C2">
            <w:pPr>
              <w:rPr>
                <w:rFonts w:ascii="Avenir Next LT Pro" w:hAnsi="Avenir Next LT Pro"/>
              </w:rPr>
            </w:pPr>
          </w:p>
          <w:p w14:paraId="2F882F8A" w14:textId="77777777" w:rsidR="00EF3894" w:rsidRPr="00361BDE" w:rsidRDefault="00EF3894" w:rsidP="00E463C2">
            <w:pPr>
              <w:spacing w:after="120"/>
              <w:rPr>
                <w:rFonts w:ascii="Avenir Next LT Pro" w:hAnsi="Avenir Next LT Pro"/>
                <w:color w:val="000000" w:themeColor="text1"/>
              </w:rPr>
            </w:pPr>
            <w:r w:rsidRPr="00361BDE">
              <w:rPr>
                <w:rFonts w:ascii="Avenir Next LT Pro" w:hAnsi="Avenir Next LT Pro"/>
                <w:color w:val="000000" w:themeColor="text1"/>
              </w:rPr>
              <w:t xml:space="preserve">Globally, older women are the fastest-growing group living in poverty. The Women’s Rights Party fully supports the right of older women to live well into older age. </w:t>
            </w:r>
          </w:p>
          <w:p w14:paraId="16949701" w14:textId="77777777" w:rsidR="00EF3894" w:rsidRPr="00361BDE" w:rsidRDefault="00EF3894" w:rsidP="00E463C2">
            <w:pPr>
              <w:spacing w:after="120"/>
              <w:rPr>
                <w:rFonts w:ascii="Avenir Next LT Pro" w:hAnsi="Avenir Next LT Pro"/>
                <w:color w:val="000000" w:themeColor="text1"/>
              </w:rPr>
            </w:pPr>
            <w:r w:rsidRPr="00361BDE">
              <w:rPr>
                <w:rFonts w:ascii="Avenir Next LT Pro" w:hAnsi="Avenir Next LT Pro"/>
                <w:color w:val="000000" w:themeColor="text1"/>
              </w:rPr>
              <w:t xml:space="preserve">Suitable, affordable housing, access to healthcare and financial stability are key to securing older women’s dignity and safely as they reach older age. </w:t>
            </w:r>
          </w:p>
          <w:p w14:paraId="5D71BAFB" w14:textId="77777777" w:rsidR="00EF3894" w:rsidRPr="00361BDE" w:rsidRDefault="00EF3894" w:rsidP="00E463C2">
            <w:pPr>
              <w:spacing w:after="120"/>
              <w:rPr>
                <w:rFonts w:ascii="Avenir Next LT Pro" w:hAnsi="Avenir Next LT Pro"/>
                <w:color w:val="000000" w:themeColor="text1"/>
              </w:rPr>
            </w:pPr>
            <w:r w:rsidRPr="00361BDE">
              <w:rPr>
                <w:rFonts w:ascii="Avenir Next LT Pro" w:hAnsi="Avenir Next LT Pro"/>
                <w:color w:val="000000" w:themeColor="text1"/>
              </w:rPr>
              <w:t>Single women in particular going into retirement with minimal savings and no home ownership are struggling to manage financially on their own.</w:t>
            </w:r>
          </w:p>
          <w:p w14:paraId="6F1F232C" w14:textId="77777777" w:rsidR="00EF3894" w:rsidRPr="00361BDE" w:rsidRDefault="00EF3894" w:rsidP="00E463C2">
            <w:pPr>
              <w:spacing w:after="120"/>
              <w:rPr>
                <w:rFonts w:ascii="Avenir Next LT Pro" w:hAnsi="Avenir Next LT Pro"/>
                <w:b/>
                <w:bCs/>
                <w:color w:val="000000" w:themeColor="text1"/>
              </w:rPr>
            </w:pPr>
            <w:r w:rsidRPr="00361BDE">
              <w:rPr>
                <w:rFonts w:ascii="Avenir Next LT Pro" w:hAnsi="Avenir Next LT Pro"/>
                <w:b/>
                <w:bCs/>
                <w:color w:val="000000" w:themeColor="text1"/>
              </w:rPr>
              <w:t>The Women’s Rights Party is fully committed to working with the Office of Seniors and across the socio/political spectrum to engage with communities in finding national and local solutions to a growing problem for women as we age.</w:t>
            </w:r>
          </w:p>
        </w:tc>
      </w:tr>
      <w:tr w:rsidR="00EF3894" w:rsidRPr="00361BDE" w14:paraId="13DD8E73" w14:textId="77777777" w:rsidTr="00E463C2">
        <w:trPr>
          <w:trHeight w:val="8354"/>
        </w:trPr>
        <w:tc>
          <w:tcPr>
            <w:tcW w:w="9016" w:type="dxa"/>
          </w:tcPr>
          <w:p w14:paraId="2E546C81" w14:textId="77777777" w:rsidR="00EF3894" w:rsidRPr="00361BDE" w:rsidRDefault="00EF3894" w:rsidP="00E463C2">
            <w:pPr>
              <w:spacing w:after="120"/>
              <w:rPr>
                <w:rFonts w:ascii="Avenir Next LT Pro" w:hAnsi="Avenir Next LT Pro"/>
                <w:b/>
                <w:bCs/>
                <w:color w:val="7030A0"/>
                <w:sz w:val="28"/>
                <w:szCs w:val="28"/>
              </w:rPr>
            </w:pPr>
            <w:r w:rsidRPr="00361BDE">
              <w:rPr>
                <w:rFonts w:ascii="Avenir Next LT Pro" w:hAnsi="Avenir Next LT Pro"/>
                <w:b/>
                <w:bCs/>
                <w:color w:val="7030A0"/>
                <w:sz w:val="28"/>
                <w:szCs w:val="28"/>
              </w:rPr>
              <w:t>Rationale</w:t>
            </w:r>
          </w:p>
          <w:p w14:paraId="77D34F5A" w14:textId="77777777" w:rsidR="00EF3894" w:rsidRPr="00361BDE" w:rsidRDefault="00EF3894" w:rsidP="00E463C2">
            <w:pPr>
              <w:spacing w:after="120"/>
              <w:rPr>
                <w:rFonts w:ascii="Avenir Next LT Pro" w:hAnsi="Avenir Next LT Pro"/>
                <w:color w:val="000000" w:themeColor="text1"/>
              </w:rPr>
            </w:pPr>
            <w:r w:rsidRPr="00361BDE">
              <w:rPr>
                <w:rFonts w:ascii="Avenir Next LT Pro" w:hAnsi="Avenir Next LT Pro"/>
                <w:b/>
                <w:bCs/>
                <w:color w:val="000000" w:themeColor="text1"/>
              </w:rPr>
              <w:t>One in 5 older women struggled to make ends meet</w:t>
            </w:r>
            <w:r w:rsidRPr="00361BDE">
              <w:rPr>
                <w:rFonts w:ascii="Avenir Next LT Pro" w:hAnsi="Avenir Next LT Pro"/>
                <w:color w:val="000000" w:themeColor="text1"/>
              </w:rPr>
              <w:t xml:space="preserve">. </w:t>
            </w:r>
          </w:p>
          <w:p w14:paraId="00981C45" w14:textId="77777777" w:rsidR="00EF3894" w:rsidRPr="00361BDE" w:rsidRDefault="00EF3894" w:rsidP="00E463C2">
            <w:pPr>
              <w:spacing w:after="120"/>
              <w:rPr>
                <w:rFonts w:ascii="Avenir Next LT Pro" w:hAnsi="Avenir Next LT Pro"/>
                <w:color w:val="000000" w:themeColor="text1"/>
              </w:rPr>
            </w:pPr>
            <w:r w:rsidRPr="00361BDE">
              <w:rPr>
                <w:rFonts w:ascii="Avenir Next LT Pro" w:hAnsi="Avenir Next LT Pro"/>
                <w:color w:val="000000" w:themeColor="text1"/>
              </w:rPr>
              <w:t xml:space="preserve">In 2020 </w:t>
            </w:r>
            <w:r w:rsidRPr="00361BDE">
              <w:rPr>
                <w:rFonts w:ascii="Avenir Next LT Pro" w:hAnsi="Avenir Next LT Pro"/>
                <w:b/>
                <w:bCs/>
                <w:color w:val="000000" w:themeColor="text1"/>
              </w:rPr>
              <w:t>20.1%</w:t>
            </w:r>
            <w:r w:rsidRPr="00361BDE">
              <w:rPr>
                <w:rFonts w:ascii="Avenir Next LT Pro" w:hAnsi="Avenir Next LT Pro"/>
                <w:color w:val="000000" w:themeColor="text1"/>
              </w:rPr>
              <w:t xml:space="preserve"> of women over 65 were said to live in poverty (overall rate 16.8%). In 2014 this figure was at 14% compared to 6.6% of men (OECD 2017a). This upward trend reveals an overall increasing rate of financial insecurity for older women over time. Traditionally older people have had the most favourable distribution of living standards. It is very hard to find out whether this remains the case. </w:t>
            </w:r>
          </w:p>
          <w:p w14:paraId="66813E2F" w14:textId="77777777" w:rsidR="00EF3894" w:rsidRPr="00361BDE" w:rsidRDefault="00EF3894" w:rsidP="00E463C2">
            <w:pPr>
              <w:spacing w:after="120"/>
              <w:rPr>
                <w:rFonts w:ascii="Avenir Next LT Pro" w:hAnsi="Avenir Next LT Pro"/>
                <w:color w:val="000000" w:themeColor="text1"/>
              </w:rPr>
            </w:pPr>
            <w:r w:rsidRPr="00361BDE">
              <w:rPr>
                <w:rFonts w:ascii="Avenir Next LT Pro" w:hAnsi="Avenir Next LT Pro"/>
                <w:color w:val="000000" w:themeColor="text1"/>
              </w:rPr>
              <w:t>While older women in New Zealand are a diverse group</w:t>
            </w:r>
            <w:r>
              <w:rPr>
                <w:rFonts w:ascii="Avenir Next LT Pro" w:hAnsi="Avenir Next LT Pro"/>
                <w:color w:val="000000" w:themeColor="text1"/>
              </w:rPr>
              <w:t>,</w:t>
            </w:r>
            <w:r w:rsidRPr="00361BDE">
              <w:rPr>
                <w:rFonts w:ascii="Avenir Next LT Pro" w:hAnsi="Avenir Next LT Pro"/>
                <w:color w:val="000000" w:themeColor="text1"/>
              </w:rPr>
              <w:t xml:space="preserve"> this policy recognises that women are less likely to be in a position of ensuring they are financially secure as they move into older age.  NB New Zealand does not have an official poverty line</w:t>
            </w:r>
            <w:r>
              <w:rPr>
                <w:rFonts w:ascii="Avenir Next LT Pro" w:hAnsi="Avenir Next LT Pro"/>
                <w:color w:val="000000" w:themeColor="text1"/>
              </w:rPr>
              <w:t>.</w:t>
            </w:r>
          </w:p>
          <w:p w14:paraId="073B76FB" w14:textId="77777777" w:rsidR="00EF3894" w:rsidRPr="00361BDE" w:rsidRDefault="00EF3894" w:rsidP="00E463C2">
            <w:pPr>
              <w:spacing w:after="120"/>
              <w:rPr>
                <w:rFonts w:ascii="Avenir Next LT Pro" w:hAnsi="Avenir Next LT Pro"/>
                <w:b/>
                <w:bCs/>
                <w:color w:val="000000" w:themeColor="text1"/>
              </w:rPr>
            </w:pPr>
            <w:r w:rsidRPr="00361BDE">
              <w:rPr>
                <w:rFonts w:ascii="Avenir Next LT Pro" w:hAnsi="Avenir Next LT Pro"/>
                <w:b/>
                <w:bCs/>
                <w:color w:val="000000" w:themeColor="text1"/>
              </w:rPr>
              <w:t xml:space="preserve">Proposed changes to Superannuation </w:t>
            </w:r>
          </w:p>
          <w:p w14:paraId="0F503B53" w14:textId="23CC517D" w:rsidR="00EF3894" w:rsidRPr="00361BDE" w:rsidRDefault="00EF3894" w:rsidP="00E463C2">
            <w:pPr>
              <w:spacing w:after="120"/>
              <w:rPr>
                <w:rFonts w:ascii="Avenir Next LT Pro" w:hAnsi="Avenir Next LT Pro"/>
                <w:color w:val="000000" w:themeColor="text1"/>
              </w:rPr>
            </w:pPr>
            <w:r w:rsidRPr="00361BDE">
              <w:rPr>
                <w:rFonts w:ascii="Avenir Next LT Pro" w:hAnsi="Avenir Next LT Pro"/>
                <w:color w:val="000000" w:themeColor="text1"/>
              </w:rPr>
              <w:t>Proposal by ACT Party to raise the age of superannuation to 67yrs by/in 2040. This change has been proposed before (National Party 2017, to be progressive from 2037). ACT would like to de-link Kiwi-Saver from superannuation payment, enabling access at 65</w:t>
            </w:r>
            <w:r w:rsidR="0087067A">
              <w:rPr>
                <w:rFonts w:ascii="Avenir Next LT Pro" w:hAnsi="Avenir Next LT Pro"/>
                <w:color w:val="000000" w:themeColor="text1"/>
              </w:rPr>
              <w:t xml:space="preserve"> </w:t>
            </w:r>
            <w:r w:rsidRPr="00361BDE">
              <w:rPr>
                <w:rFonts w:ascii="Avenir Next LT Pro" w:hAnsi="Avenir Next LT Pro"/>
                <w:color w:val="000000" w:themeColor="text1"/>
              </w:rPr>
              <w:t>y</w:t>
            </w:r>
            <w:r w:rsidR="0087067A">
              <w:rPr>
                <w:rFonts w:ascii="Avenir Next LT Pro" w:hAnsi="Avenir Next LT Pro"/>
                <w:color w:val="000000" w:themeColor="text1"/>
              </w:rPr>
              <w:t>ea</w:t>
            </w:r>
            <w:r w:rsidRPr="00361BDE">
              <w:rPr>
                <w:rFonts w:ascii="Avenir Next LT Pro" w:hAnsi="Avenir Next LT Pro"/>
                <w:color w:val="000000" w:themeColor="text1"/>
              </w:rPr>
              <w:t xml:space="preserve">rs. What will be the impact on women of any proposed changes to age of entitlement and how will financial hardship be mitigated? </w:t>
            </w:r>
          </w:p>
          <w:p w14:paraId="1400A537" w14:textId="77777777" w:rsidR="00EF3894" w:rsidRPr="00361BDE" w:rsidRDefault="00EF3894" w:rsidP="00E463C2">
            <w:pPr>
              <w:spacing w:after="120"/>
              <w:rPr>
                <w:rFonts w:ascii="Avenir Next LT Pro" w:hAnsi="Avenir Next LT Pro"/>
                <w:b/>
                <w:bCs/>
                <w:color w:val="000000" w:themeColor="text1"/>
              </w:rPr>
            </w:pPr>
            <w:r w:rsidRPr="00361BDE">
              <w:rPr>
                <w:rFonts w:ascii="Avenir Next LT Pro" w:hAnsi="Avenir Next LT Pro"/>
                <w:b/>
                <w:bCs/>
                <w:color w:val="000000" w:themeColor="text1"/>
              </w:rPr>
              <w:t xml:space="preserve">A rise in social tension </w:t>
            </w:r>
          </w:p>
          <w:p w14:paraId="77CEDC16" w14:textId="5F8BEC73" w:rsidR="00EF3894" w:rsidRPr="00361BDE" w:rsidRDefault="00EF3894" w:rsidP="00E463C2">
            <w:pPr>
              <w:spacing w:after="120"/>
              <w:rPr>
                <w:rFonts w:ascii="Avenir Next LT Pro" w:hAnsi="Avenir Next LT Pro"/>
                <w:color w:val="000000" w:themeColor="text1"/>
              </w:rPr>
            </w:pPr>
            <w:r w:rsidRPr="00361BDE">
              <w:rPr>
                <w:rFonts w:ascii="Avenir Next LT Pro" w:hAnsi="Avenir Next LT Pro"/>
                <w:color w:val="000000" w:themeColor="text1"/>
              </w:rPr>
              <w:t>Politicisation of the idea of generational stages and their attributes (</w:t>
            </w:r>
            <w:r w:rsidR="0087067A">
              <w:rPr>
                <w:rFonts w:ascii="Avenir Next LT Pro" w:hAnsi="Avenir Next LT Pro"/>
                <w:color w:val="000000" w:themeColor="text1"/>
              </w:rPr>
              <w:t>Gen Y</w:t>
            </w:r>
            <w:r w:rsidRPr="00361BDE">
              <w:rPr>
                <w:rFonts w:ascii="Avenir Next LT Pro" w:hAnsi="Avenir Next LT Pro"/>
                <w:color w:val="000000" w:themeColor="text1"/>
              </w:rPr>
              <w:t>, Boomers etc) has contributed to a rising tension across generations that is changing our culture and society. What does this mean for political and social support for the financial stability of women in older age?</w:t>
            </w:r>
          </w:p>
          <w:p w14:paraId="55DE1F2B" w14:textId="77777777" w:rsidR="00EF3894" w:rsidRPr="00CC0462" w:rsidRDefault="00EF3894" w:rsidP="00E463C2">
            <w:pPr>
              <w:spacing w:after="120"/>
              <w:rPr>
                <w:rFonts w:ascii="Avenir Next LT Pro" w:hAnsi="Avenir Next LT Pro"/>
                <w:b/>
                <w:bCs/>
              </w:rPr>
            </w:pPr>
            <w:r w:rsidRPr="00CC0462">
              <w:rPr>
                <w:rFonts w:ascii="Avenir Next LT Pro" w:hAnsi="Avenir Next LT Pro"/>
                <w:b/>
                <w:bCs/>
              </w:rPr>
              <w:t>Future Proofing Is Needed</w:t>
            </w:r>
          </w:p>
          <w:p w14:paraId="455E931B" w14:textId="77777777" w:rsidR="00EF3894" w:rsidRPr="00361BDE" w:rsidRDefault="00EF3894" w:rsidP="00EF3894">
            <w:pPr>
              <w:pStyle w:val="ListParagraph"/>
              <w:numPr>
                <w:ilvl w:val="0"/>
                <w:numId w:val="16"/>
              </w:numPr>
              <w:spacing w:after="120"/>
              <w:contextualSpacing w:val="0"/>
              <w:rPr>
                <w:rFonts w:ascii="Avenir Next LT Pro" w:hAnsi="Avenir Next LT Pro"/>
                <w:color w:val="000000" w:themeColor="text1"/>
              </w:rPr>
            </w:pPr>
            <w:r w:rsidRPr="00361BDE">
              <w:rPr>
                <w:rFonts w:ascii="Avenir Next LT Pro" w:hAnsi="Avenir Next LT Pro"/>
                <w:color w:val="000000" w:themeColor="text1"/>
              </w:rPr>
              <w:t>Women earned 86.14% of men's earnings (June 2018).</w:t>
            </w:r>
          </w:p>
          <w:p w14:paraId="583E4E85" w14:textId="77777777" w:rsidR="00EF3894" w:rsidRPr="00361BDE" w:rsidRDefault="00EF3894" w:rsidP="00EF3894">
            <w:pPr>
              <w:pStyle w:val="ListParagraph"/>
              <w:numPr>
                <w:ilvl w:val="0"/>
                <w:numId w:val="16"/>
              </w:numPr>
              <w:spacing w:after="120"/>
              <w:contextualSpacing w:val="0"/>
              <w:rPr>
                <w:rFonts w:ascii="Avenir Next LT Pro" w:hAnsi="Avenir Next LT Pro"/>
                <w:color w:val="000000" w:themeColor="text1"/>
              </w:rPr>
            </w:pPr>
            <w:r w:rsidRPr="00361BDE">
              <w:rPr>
                <w:rFonts w:ascii="Avenir Next LT Pro" w:hAnsi="Avenir Next LT Pro"/>
                <w:color w:val="000000" w:themeColor="text1"/>
              </w:rPr>
              <w:t>Average wages for women vary greatly depending on the industry/occupation they work in.</w:t>
            </w:r>
          </w:p>
          <w:p w14:paraId="69572ABE" w14:textId="77777777" w:rsidR="00EF3894" w:rsidRPr="00361BDE" w:rsidRDefault="00EF3894" w:rsidP="00EF3894">
            <w:pPr>
              <w:pStyle w:val="ListParagraph"/>
              <w:numPr>
                <w:ilvl w:val="0"/>
                <w:numId w:val="16"/>
              </w:numPr>
              <w:spacing w:after="120"/>
              <w:contextualSpacing w:val="0"/>
              <w:rPr>
                <w:rFonts w:ascii="Avenir Next LT Pro" w:hAnsi="Avenir Next LT Pro"/>
                <w:color w:val="000000" w:themeColor="text1"/>
              </w:rPr>
            </w:pPr>
            <w:r w:rsidRPr="00361BDE">
              <w:rPr>
                <w:rFonts w:ascii="Avenir Next LT Pro" w:hAnsi="Avenir Next LT Pro"/>
                <w:color w:val="000000" w:themeColor="text1"/>
              </w:rPr>
              <w:t xml:space="preserve">Earning capacity is affected by lower pay over working life, career interruptions, reliance on a pension that doesn’t cover costs. </w:t>
            </w:r>
          </w:p>
          <w:p w14:paraId="500FA07A" w14:textId="3B5C090F" w:rsidR="00EF3894" w:rsidRPr="00361BDE" w:rsidRDefault="00EF3894" w:rsidP="00EF3894">
            <w:pPr>
              <w:pStyle w:val="ListParagraph"/>
              <w:numPr>
                <w:ilvl w:val="0"/>
                <w:numId w:val="16"/>
              </w:numPr>
              <w:spacing w:after="120"/>
              <w:contextualSpacing w:val="0"/>
              <w:rPr>
                <w:rFonts w:ascii="Avenir Next LT Pro" w:hAnsi="Avenir Next LT Pro"/>
                <w:color w:val="000000" w:themeColor="text1"/>
              </w:rPr>
            </w:pPr>
            <w:r w:rsidRPr="00361BDE">
              <w:rPr>
                <w:rFonts w:ascii="Avenir Next LT Pro" w:hAnsi="Avenir Next LT Pro"/>
                <w:color w:val="000000" w:themeColor="text1"/>
              </w:rPr>
              <w:t>Covid-19 impacted on women’s financial position. How will this factor affect the financial wellbeing of women age 55 years and over who will be retiring within the next decade</w:t>
            </w:r>
            <w:r w:rsidR="0087067A">
              <w:rPr>
                <w:rFonts w:ascii="Avenir Next LT Pro" w:hAnsi="Avenir Next LT Pro"/>
                <w:color w:val="000000" w:themeColor="text1"/>
              </w:rPr>
              <w:t>?</w:t>
            </w:r>
          </w:p>
          <w:p w14:paraId="028C3FEA" w14:textId="2A59B62F" w:rsidR="00EF3894" w:rsidRPr="00361BDE" w:rsidRDefault="00EF3894" w:rsidP="00E463C2">
            <w:pPr>
              <w:spacing w:after="120"/>
              <w:rPr>
                <w:rFonts w:ascii="Avenir Next LT Pro" w:hAnsi="Avenir Next LT Pro"/>
                <w:color w:val="000000" w:themeColor="text1"/>
              </w:rPr>
            </w:pPr>
            <w:r w:rsidRPr="00361BDE">
              <w:rPr>
                <w:rFonts w:ascii="Avenir Next LT Pro" w:hAnsi="Avenir Next LT Pro"/>
                <w:color w:val="000000" w:themeColor="text1"/>
              </w:rPr>
              <w:t xml:space="preserve">The </w:t>
            </w:r>
            <w:proofErr w:type="gramStart"/>
            <w:r w:rsidRPr="00361BDE">
              <w:rPr>
                <w:rFonts w:ascii="Avenir Next LT Pro" w:hAnsi="Avenir Next LT Pro"/>
                <w:color w:val="000000" w:themeColor="text1"/>
              </w:rPr>
              <w:t>drop in</w:t>
            </w:r>
            <w:proofErr w:type="gramEnd"/>
            <w:r w:rsidRPr="00361BDE">
              <w:rPr>
                <w:rFonts w:ascii="Avenir Next LT Pro" w:hAnsi="Avenir Next LT Pro"/>
                <w:color w:val="000000" w:themeColor="text1"/>
              </w:rPr>
              <w:t xml:space="preserve"> contribution rate for women ages 50-65 years, esp</w:t>
            </w:r>
            <w:r>
              <w:rPr>
                <w:rFonts w:ascii="Avenir Next LT Pro" w:hAnsi="Avenir Next LT Pro"/>
                <w:color w:val="000000" w:themeColor="text1"/>
              </w:rPr>
              <w:t>ecially</w:t>
            </w:r>
            <w:r w:rsidRPr="00361BDE">
              <w:rPr>
                <w:rFonts w:ascii="Avenir Next LT Pro" w:hAnsi="Avenir Next LT Pro"/>
                <w:color w:val="000000" w:themeColor="text1"/>
              </w:rPr>
              <w:t xml:space="preserve"> ages 61-65 in relation to men</w:t>
            </w:r>
            <w:r>
              <w:rPr>
                <w:rFonts w:ascii="Avenir Next LT Pro" w:hAnsi="Avenir Next LT Pro"/>
                <w:color w:val="000000" w:themeColor="text1"/>
              </w:rPr>
              <w:t>, 2020-2024</w:t>
            </w:r>
            <w:r w:rsidRPr="00361BDE">
              <w:rPr>
                <w:rFonts w:ascii="Avenir Next LT Pro" w:hAnsi="Avenir Next LT Pro"/>
                <w:color w:val="000000" w:themeColor="text1"/>
              </w:rPr>
              <w:t xml:space="preserve">. </w:t>
            </w:r>
          </w:p>
          <w:p w14:paraId="597CB472" w14:textId="77777777" w:rsidR="00EF3894" w:rsidRPr="00361BDE" w:rsidRDefault="00EF3894" w:rsidP="00E463C2">
            <w:pPr>
              <w:spacing w:after="120"/>
              <w:rPr>
                <w:rFonts w:ascii="Avenir Next LT Pro" w:hAnsi="Avenir Next LT Pro"/>
                <w:color w:val="000000" w:themeColor="text1"/>
              </w:rPr>
            </w:pPr>
            <w:r w:rsidRPr="00361BDE">
              <w:rPr>
                <w:rFonts w:ascii="Avenir Next LT Pro" w:hAnsi="Avenir Next LT Pro"/>
                <w:noProof/>
                <w:color w:val="000000" w:themeColor="text1"/>
              </w:rPr>
              <w:drawing>
                <wp:inline distT="0" distB="0" distL="0" distR="0" wp14:anchorId="1DF1332B" wp14:editId="4944C80B">
                  <wp:extent cx="5731510" cy="3381175"/>
                  <wp:effectExtent l="0" t="0" r="0" b="0"/>
                  <wp:docPr id="1977373806" name="Picture 1" descr="A graph of a person and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73806" name="Picture 1" descr="A graph of a person and pers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40075" cy="3386228"/>
                          </a:xfrm>
                          <a:prstGeom prst="rect">
                            <a:avLst/>
                          </a:prstGeom>
                        </pic:spPr>
                      </pic:pic>
                    </a:graphicData>
                  </a:graphic>
                </wp:inline>
              </w:drawing>
            </w:r>
          </w:p>
          <w:p w14:paraId="20235B5A" w14:textId="77777777" w:rsidR="00EF3894" w:rsidRPr="00361BDE" w:rsidRDefault="00EF3894" w:rsidP="00E463C2">
            <w:pPr>
              <w:spacing w:after="120"/>
              <w:rPr>
                <w:rFonts w:ascii="Avenir Next LT Pro" w:hAnsi="Avenir Next LT Pro"/>
                <w:color w:val="000000" w:themeColor="text1"/>
              </w:rPr>
            </w:pPr>
          </w:p>
          <w:p w14:paraId="07743F53" w14:textId="7FD49308" w:rsidR="00EF3894" w:rsidRPr="00361BDE" w:rsidRDefault="00EF3894" w:rsidP="00E463C2">
            <w:pPr>
              <w:spacing w:after="120"/>
              <w:rPr>
                <w:rFonts w:ascii="Avenir Next LT Pro" w:hAnsi="Avenir Next LT Pro"/>
              </w:rPr>
            </w:pPr>
            <w:r w:rsidRPr="00361BDE">
              <w:rPr>
                <w:rFonts w:ascii="Avenir Next LT Pro" w:hAnsi="Avenir Next LT Pro"/>
              </w:rPr>
              <w:t>Median age for women in NZ 39 yrs at 31 December 2023 (males 37.1 yrs). Current life expectancy for women is 84 years. Life expectancy for women is projected to be around 89.7 years by 2050 (1)</w:t>
            </w:r>
          </w:p>
          <w:p w14:paraId="53D0FF43" w14:textId="5C6AF736" w:rsidR="00EF3894" w:rsidRPr="00361BDE" w:rsidRDefault="00EF3894" w:rsidP="00E463C2">
            <w:pPr>
              <w:spacing w:after="120"/>
              <w:rPr>
                <w:rFonts w:ascii="Avenir Next LT Pro" w:hAnsi="Avenir Next LT Pro"/>
              </w:rPr>
            </w:pPr>
          </w:p>
        </w:tc>
      </w:tr>
    </w:tbl>
    <w:p w14:paraId="35AE94D7" w14:textId="77777777" w:rsidR="00EF3894" w:rsidRPr="00361BDE" w:rsidRDefault="00EF3894" w:rsidP="00EF3894">
      <w:pPr>
        <w:spacing w:after="120"/>
        <w:rPr>
          <w:rFonts w:ascii="Avenir Next LT Pro" w:hAnsi="Avenir Next LT Pro"/>
          <w:sz w:val="22"/>
          <w:szCs w:val="22"/>
        </w:rPr>
      </w:pPr>
    </w:p>
    <w:p w14:paraId="0590C564" w14:textId="77777777" w:rsidR="00EF3894" w:rsidRPr="00361BDE" w:rsidRDefault="00EF3894" w:rsidP="00EF3894">
      <w:pPr>
        <w:pStyle w:val="ListParagraph"/>
        <w:numPr>
          <w:ilvl w:val="0"/>
          <w:numId w:val="15"/>
        </w:numPr>
        <w:spacing w:after="120"/>
        <w:contextualSpacing w:val="0"/>
        <w:rPr>
          <w:rFonts w:ascii="Avenir Next LT Pro" w:hAnsi="Avenir Next LT Pro"/>
          <w:sz w:val="22"/>
          <w:szCs w:val="22"/>
        </w:rPr>
      </w:pPr>
      <w:r w:rsidRPr="00361BDE">
        <w:rPr>
          <w:rFonts w:ascii="Avenir Next LT Pro" w:hAnsi="Avenir Next LT Pro"/>
          <w:noProof/>
          <w:sz w:val="22"/>
          <w:szCs w:val="22"/>
        </w:rPr>
        <mc:AlternateContent>
          <mc:Choice Requires="wpi">
            <w:drawing>
              <wp:anchor distT="0" distB="0" distL="114300" distR="114300" simplePos="0" relativeHeight="251664384" behindDoc="0" locked="0" layoutInCell="1" allowOverlap="1" wp14:anchorId="6EBB3C83" wp14:editId="200D6AB9">
                <wp:simplePos x="0" y="0"/>
                <wp:positionH relativeFrom="column">
                  <wp:posOffset>2139859</wp:posOffset>
                </wp:positionH>
                <wp:positionV relativeFrom="paragraph">
                  <wp:posOffset>759146</wp:posOffset>
                </wp:positionV>
                <wp:extent cx="2520" cy="10800"/>
                <wp:effectExtent l="38100" t="38100" r="36195" b="40005"/>
                <wp:wrapNone/>
                <wp:docPr id="2103586369"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2520" cy="10800"/>
                      </w14:xfrm>
                    </w14:contentPart>
                  </a:graphicData>
                </a:graphic>
              </wp:anchor>
            </w:drawing>
          </mc:Choice>
          <mc:Fallback>
            <w:pict>
              <v:shapetype w14:anchorId="79421C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67.8pt;margin-top:59.1pt;width:1.65pt;height:2.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">
                <v:imagedata r:id="rId13" o:title=""/>
              </v:shape>
            </w:pict>
          </mc:Fallback>
        </mc:AlternateContent>
      </w:r>
      <w:r w:rsidRPr="00361BDE">
        <w:rPr>
          <w:rFonts w:ascii="Avenir Next LT Pro" w:hAnsi="Avenir Next LT Pro"/>
          <w:sz w:val="22"/>
          <w:szCs w:val="22"/>
        </w:rPr>
        <w:t xml:space="preserve">Stats </w:t>
      </w:r>
      <w:proofErr w:type="gramStart"/>
      <w:r w:rsidRPr="00361BDE">
        <w:rPr>
          <w:rFonts w:ascii="Avenir Next LT Pro" w:hAnsi="Avenir Next LT Pro"/>
          <w:sz w:val="22"/>
          <w:szCs w:val="22"/>
        </w:rPr>
        <w:t>NZ  Census</w:t>
      </w:r>
      <w:proofErr w:type="gramEnd"/>
      <w:r w:rsidRPr="00361BDE">
        <w:rPr>
          <w:rFonts w:ascii="Avenir Next LT Pro" w:hAnsi="Avenir Next LT Pro"/>
          <w:sz w:val="22"/>
          <w:szCs w:val="22"/>
        </w:rPr>
        <w:t xml:space="preserve"> Data</w:t>
      </w:r>
    </w:p>
    <w:p w14:paraId="7F38ECE4" w14:textId="77777777" w:rsidR="00614BD5" w:rsidRDefault="00614BD5">
      <w:pPr>
        <w:rPr>
          <w:rFonts w:ascii="Avenir Next LT Pro" w:hAnsi="Avenir Next LT Pro" w:cs="Arial"/>
          <w:i/>
          <w:sz w:val="22"/>
          <w:szCs w:val="22"/>
          <w:lang w:val="mi-NZ"/>
        </w:rPr>
      </w:pPr>
    </w:p>
    <w:p w14:paraId="543448F8" w14:textId="77777777" w:rsidR="00614BD5" w:rsidRPr="007A7E66" w:rsidRDefault="00614BD5" w:rsidP="00C91BDE">
      <w:pPr>
        <w:rPr>
          <w:rFonts w:ascii="Avenir Next LT Pro" w:hAnsi="Avenir Next LT Pro" w:cs="Arial"/>
          <w:i/>
          <w:sz w:val="22"/>
          <w:szCs w:val="22"/>
          <w:lang w:val="mi-NZ"/>
        </w:rPr>
      </w:pPr>
    </w:p>
    <w:sectPr w:rsidR="00614BD5" w:rsidRPr="007A7E66" w:rsidSect="00CD70C4">
      <w:footerReference w:type="default" r:id="rId14"/>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75A6C" w14:textId="77777777" w:rsidR="00EB0DE0" w:rsidRDefault="00EB0DE0" w:rsidP="00A142B5">
      <w:r>
        <w:separator/>
      </w:r>
    </w:p>
  </w:endnote>
  <w:endnote w:type="continuationSeparator" w:id="0">
    <w:p w14:paraId="72C97E9D" w14:textId="77777777" w:rsidR="00EB0DE0" w:rsidRDefault="00EB0DE0" w:rsidP="00A1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rchivo Light">
    <w:panose1 w:val="00000000000000000000"/>
    <w:charset w:val="00"/>
    <w:family w:val="auto"/>
    <w:pitch w:val="variable"/>
    <w:sig w:usb0="A00000FF" w:usb1="500020EB" w:usb2="00000008" w:usb3="00000000" w:csb0="00000193" w:csb1="00000000"/>
  </w:font>
  <w:font w:name="Helvetica">
    <w:panose1 w:val="020B0604020202020204"/>
    <w:charset w:val="00"/>
    <w:family w:val="auto"/>
    <w:pitch w:val="variable"/>
    <w:sig w:usb0="E00002FF" w:usb1="5000785B" w:usb2="00000000" w:usb3="00000000" w:csb0="0000019F"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847639"/>
      <w:docPartObj>
        <w:docPartGallery w:val="Page Numbers (Bottom of Page)"/>
        <w:docPartUnique/>
      </w:docPartObj>
    </w:sdtPr>
    <w:sdtEndPr>
      <w:rPr>
        <w:noProof/>
      </w:rPr>
    </w:sdtEndPr>
    <w:sdtContent>
      <w:p w14:paraId="3F89702D" w14:textId="7C32E9BF" w:rsidR="007A306B" w:rsidRDefault="007A306B">
        <w:pPr>
          <w:pStyle w:val="Footer"/>
        </w:pPr>
        <w:r>
          <w:fldChar w:fldCharType="begin"/>
        </w:r>
        <w:r>
          <w:instrText xml:space="preserve"> PAGE   \* MERGEFORMAT </w:instrText>
        </w:r>
        <w:r>
          <w:fldChar w:fldCharType="separate"/>
        </w:r>
        <w:r>
          <w:rPr>
            <w:noProof/>
          </w:rPr>
          <w:t>2</w:t>
        </w:r>
        <w:r>
          <w:rPr>
            <w:noProof/>
          </w:rPr>
          <w:fldChar w:fldCharType="end"/>
        </w:r>
      </w:p>
    </w:sdtContent>
  </w:sdt>
  <w:p w14:paraId="52E8EA9C" w14:textId="77777777" w:rsidR="007A306B" w:rsidRDefault="007A3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FB98F" w14:textId="77777777" w:rsidR="00EB0DE0" w:rsidRDefault="00EB0DE0" w:rsidP="00A142B5">
      <w:r>
        <w:separator/>
      </w:r>
    </w:p>
  </w:footnote>
  <w:footnote w:type="continuationSeparator" w:id="0">
    <w:p w14:paraId="51E450BF" w14:textId="77777777" w:rsidR="00EB0DE0" w:rsidRDefault="00EB0DE0" w:rsidP="00A142B5">
      <w:r>
        <w:continuationSeparator/>
      </w:r>
    </w:p>
  </w:footnote>
  <w:footnote w:id="1">
    <w:p w14:paraId="5A7A9D27" w14:textId="5A4CD535" w:rsidR="00A142B5" w:rsidRPr="005D749E" w:rsidRDefault="00A142B5" w:rsidP="005D749E">
      <w:pPr>
        <w:rPr>
          <w:i/>
          <w:iCs/>
          <w:color w:val="0563C1" w:themeColor="hyperlink"/>
          <w:sz w:val="20"/>
          <w:szCs w:val="20"/>
          <w:u w:val="single"/>
          <w:lang w:val="mi-NZ"/>
        </w:rPr>
      </w:pPr>
      <w:r>
        <w:rPr>
          <w:rStyle w:val="FootnoteReference"/>
        </w:rPr>
        <w:footnoteRef/>
      </w:r>
      <w:r>
        <w:t xml:space="preserve"> </w:t>
      </w:r>
      <w:r w:rsidRPr="004D03F8">
        <w:rPr>
          <w:i/>
          <w:iCs/>
          <w:sz w:val="20"/>
          <w:szCs w:val="20"/>
          <w:lang w:val="mi-NZ"/>
        </w:rPr>
        <w:t xml:space="preserve">Women’s Declaration </w:t>
      </w:r>
      <w:r w:rsidRPr="00735295">
        <w:rPr>
          <w:rFonts w:ascii="Avenir Next LT Pro" w:hAnsi="Avenir Next LT Pro"/>
          <w:i/>
          <w:iCs/>
          <w:sz w:val="20"/>
          <w:szCs w:val="20"/>
          <w:lang w:val="mi-NZ"/>
        </w:rPr>
        <w:t>International</w:t>
      </w:r>
      <w:r w:rsidRPr="004D03F8">
        <w:rPr>
          <w:i/>
          <w:iCs/>
          <w:sz w:val="20"/>
          <w:szCs w:val="20"/>
          <w:lang w:val="mi-NZ"/>
        </w:rPr>
        <w:t xml:space="preserve"> </w:t>
      </w:r>
      <w:hyperlink r:id="rId1" w:history="1">
        <w:r w:rsidRPr="004D03F8">
          <w:rPr>
            <w:rStyle w:val="Hyperlink"/>
            <w:i/>
            <w:iCs/>
            <w:sz w:val="20"/>
            <w:szCs w:val="20"/>
            <w:lang w:val="mi-NZ"/>
          </w:rPr>
          <w:t>https://www.womensdeclaration.com/en/</w:t>
        </w:r>
      </w:hyperlink>
    </w:p>
  </w:footnote>
  <w:footnote w:id="2">
    <w:p w14:paraId="2DDD953C" w14:textId="77777777" w:rsidR="00A142B5" w:rsidRPr="004D03F8" w:rsidRDefault="00A142B5" w:rsidP="00A142B5">
      <w:pPr>
        <w:rPr>
          <w:i/>
          <w:iCs/>
          <w:color w:val="0563C1" w:themeColor="hyperlink"/>
          <w:sz w:val="20"/>
          <w:szCs w:val="20"/>
          <w:u w:val="single"/>
          <w:lang w:val="mi-NZ"/>
        </w:rPr>
      </w:pPr>
      <w:r w:rsidRPr="004D03F8">
        <w:rPr>
          <w:rStyle w:val="FootnoteReference"/>
          <w:i/>
          <w:iCs/>
          <w:sz w:val="20"/>
          <w:szCs w:val="20"/>
        </w:rPr>
        <w:footnoteRef/>
      </w:r>
      <w:r w:rsidRPr="004D03F8">
        <w:rPr>
          <w:i/>
          <w:iCs/>
          <w:sz w:val="20"/>
          <w:szCs w:val="20"/>
        </w:rPr>
        <w:t xml:space="preserve"> </w:t>
      </w:r>
      <w:hyperlink r:id="rId2" w:history="1">
        <w:r w:rsidRPr="004D03F8">
          <w:rPr>
            <w:rStyle w:val="Hyperlink"/>
            <w:i/>
            <w:iCs/>
            <w:sz w:val="20"/>
            <w:szCs w:val="20"/>
            <w:lang w:val="mi-NZ"/>
          </w:rPr>
          <w:t>https://www.ohchr.org/en/professionalinterest/pages/cedaw.aspx</w:t>
        </w:r>
      </w:hyperlink>
    </w:p>
    <w:p w14:paraId="0DD75E13" w14:textId="28B2DF76" w:rsidR="00A142B5" w:rsidRPr="004D03F8" w:rsidRDefault="00A142B5">
      <w:pPr>
        <w:pStyle w:val="FootnoteText"/>
        <w:rPr>
          <w:i/>
          <w:iCs/>
          <w:lang w:val="en-GB"/>
        </w:rPr>
      </w:pPr>
    </w:p>
  </w:footnote>
  <w:footnote w:id="3">
    <w:p w14:paraId="7FC5BAD6" w14:textId="7D20D687" w:rsidR="00A142B5" w:rsidRPr="004D03F8" w:rsidRDefault="00A142B5">
      <w:pPr>
        <w:pStyle w:val="FootnoteText"/>
        <w:rPr>
          <w:i/>
          <w:iCs/>
          <w:lang w:val="en-GB"/>
        </w:rPr>
      </w:pPr>
      <w:r w:rsidRPr="004D03F8">
        <w:rPr>
          <w:rStyle w:val="FootnoteReference"/>
          <w:i/>
          <w:iCs/>
        </w:rPr>
        <w:footnoteRef/>
      </w:r>
      <w:r w:rsidRPr="004D03F8">
        <w:rPr>
          <w:i/>
          <w:iCs/>
        </w:rPr>
        <w:t xml:space="preserve"> </w:t>
      </w:r>
      <w:r w:rsidR="009E28E8" w:rsidRPr="004D03F8">
        <w:rPr>
          <w:i/>
          <w:iCs/>
        </w:rPr>
        <w:t xml:space="preserve">Human Rights Act 1993 </w:t>
      </w:r>
      <w:r w:rsidRPr="004D03F8">
        <w:rPr>
          <w:i/>
          <w:iCs/>
        </w:rPr>
        <w:t>https/www.legislation.govt.nz/act/public/1993/0082/latest/DLM304212.html</w:t>
      </w:r>
    </w:p>
  </w:footnote>
  <w:footnote w:id="4">
    <w:p w14:paraId="62EF885C" w14:textId="57FC51A1" w:rsidR="009E28E8" w:rsidRPr="004D03F8" w:rsidRDefault="009E28E8" w:rsidP="00CD70C4">
      <w:pPr>
        <w:pStyle w:val="FootnoteText"/>
        <w:spacing w:after="120"/>
        <w:rPr>
          <w:i/>
          <w:iCs/>
          <w:lang w:val="en-GB"/>
        </w:rPr>
      </w:pPr>
      <w:r w:rsidRPr="004D03F8">
        <w:rPr>
          <w:rStyle w:val="FootnoteReference"/>
          <w:i/>
          <w:iCs/>
        </w:rPr>
        <w:footnoteRef/>
      </w:r>
      <w:r w:rsidRPr="004D03F8">
        <w:rPr>
          <w:i/>
          <w:iCs/>
        </w:rPr>
        <w:t xml:space="preserve"> </w:t>
      </w:r>
      <w:hyperlink r:id="rId3" w:history="1">
        <w:r w:rsidRPr="004D03F8">
          <w:rPr>
            <w:rStyle w:val="Hyperlink"/>
            <w:i/>
            <w:iCs/>
          </w:rPr>
          <w:t>New Zealand Bill of Rights Act 1990 No 109 (as at 30 August 2022), Public Act Contents – New Zealand Legislation</w:t>
        </w:r>
      </w:hyperlink>
    </w:p>
  </w:footnote>
  <w:footnote w:id="5">
    <w:p w14:paraId="4457A6D6" w14:textId="7BBC1F31" w:rsidR="00420B0F" w:rsidRPr="002B76A1" w:rsidRDefault="00420B0F">
      <w:pPr>
        <w:pStyle w:val="FootnoteText"/>
        <w:rPr>
          <w:lang w:val="en-GB"/>
        </w:rPr>
      </w:pPr>
      <w:r>
        <w:rPr>
          <w:rStyle w:val="FootnoteReference"/>
        </w:rPr>
        <w:footnoteRef/>
      </w:r>
      <w:r>
        <w:t xml:space="preserve"> </w:t>
      </w:r>
      <w:r w:rsidR="00DD2C19">
        <w:t>Women’s Rights Party su</w:t>
      </w:r>
      <w:r>
        <w:t xml:space="preserve">bmission on the </w:t>
      </w:r>
      <w:r w:rsidR="00322FBA">
        <w:t>regulation</w:t>
      </w:r>
      <w:r>
        <w:t xml:space="preserve"> of puberty blockers, 20 January 2025. </w:t>
      </w:r>
      <w:r w:rsidRPr="00420B0F">
        <w:t>https://womensrightsparty.nz/submission-in-response-to-the-ministry-of-healths-consultation-on-safety-measures-for-the-use-of-puberty-blockers-in-young-people-with-gender-related-health-needs/</w:t>
      </w:r>
    </w:p>
  </w:footnote>
  <w:footnote w:id="6">
    <w:p w14:paraId="03A9D291" w14:textId="7F298657" w:rsidR="00FA326C" w:rsidRPr="002B76A1" w:rsidRDefault="00FA326C" w:rsidP="00FA326C">
      <w:pPr>
        <w:pStyle w:val="FootnoteText"/>
        <w:rPr>
          <w:rFonts w:ascii="Avenir Next LT Pro" w:hAnsi="Avenir Next LT Pro"/>
          <w:lang w:val="en-GB"/>
        </w:rPr>
      </w:pPr>
      <w:r>
        <w:rPr>
          <w:rStyle w:val="FootnoteReference"/>
        </w:rPr>
        <w:footnoteRef/>
      </w:r>
      <w:r>
        <w:t xml:space="preserve"> </w:t>
      </w:r>
      <w:r w:rsidR="002B1D87" w:rsidRPr="002B76A1">
        <w:rPr>
          <w:rFonts w:ascii="Avenir Next LT Pro" w:hAnsi="Avenir Next LT Pro"/>
        </w:rPr>
        <w:t xml:space="preserve">Human Rights Act 1993. </w:t>
      </w:r>
      <w:r w:rsidRPr="002B76A1">
        <w:rPr>
          <w:rFonts w:ascii="Avenir Next LT Pro" w:hAnsi="Avenir Next LT Pro"/>
        </w:rPr>
        <w:t>https://www.legislation.govt.nz/act/public/1993/0082/latest/DLM304212.html</w:t>
      </w:r>
    </w:p>
  </w:footnote>
  <w:footnote w:id="7">
    <w:p w14:paraId="1682F666" w14:textId="50BCC962" w:rsidR="00FA326C" w:rsidRPr="00BD5143" w:rsidRDefault="00FA326C" w:rsidP="00BD5143">
      <w:pPr>
        <w:rPr>
          <w:rFonts w:ascii="Avenir Next LT Pro" w:hAnsi="Avenir Next LT Pro"/>
          <w:lang w:val="en-GB"/>
        </w:rPr>
      </w:pPr>
      <w:r w:rsidRPr="00BD5143">
        <w:rPr>
          <w:rStyle w:val="FootnoteReference"/>
          <w:rFonts w:ascii="Avenir Next LT Pro" w:hAnsi="Avenir Next LT Pro"/>
          <w:sz w:val="20"/>
          <w:szCs w:val="20"/>
        </w:rPr>
        <w:footnoteRef/>
      </w:r>
      <w:r w:rsidRPr="00BD5143">
        <w:rPr>
          <w:rFonts w:ascii="Avenir Next LT Pro" w:hAnsi="Avenir Next LT Pro"/>
          <w:sz w:val="20"/>
          <w:szCs w:val="20"/>
        </w:rPr>
        <w:t xml:space="preserve"> </w:t>
      </w:r>
      <w:r w:rsidR="00420B0F" w:rsidRPr="00420B0F">
        <w:rPr>
          <w:rFonts w:ascii="Avenir Next LT Pro" w:hAnsi="Avenir Next LT Pro"/>
          <w:sz w:val="20"/>
          <w:szCs w:val="20"/>
        </w:rPr>
        <w:t xml:space="preserve">Conversion Practices Prohibition Legislation Act 2022. </w:t>
      </w:r>
      <w:hyperlink r:id="rId4" w:history="1">
        <w:r w:rsidR="00420B0F" w:rsidRPr="00BD5143">
          <w:rPr>
            <w:rStyle w:val="Hyperlink"/>
            <w:rFonts w:ascii="Avenir Next LT Pro" w:hAnsi="Avenir Next LT Pro"/>
            <w:sz w:val="20"/>
            <w:szCs w:val="20"/>
            <w:lang w:val="mi-NZ"/>
          </w:rPr>
          <w:t>https://www.legislation.govt.nz/act/public/2022/0001/latest/whole.html#LMS487199</w:t>
        </w:r>
      </w:hyperlink>
    </w:p>
  </w:footnote>
  <w:footnote w:id="8">
    <w:p w14:paraId="3B814E99" w14:textId="77777777" w:rsidR="00D805E7" w:rsidRPr="00BD5143" w:rsidRDefault="00D805E7" w:rsidP="00D805E7">
      <w:pPr>
        <w:rPr>
          <w:rFonts w:ascii="Avenir Next LT Pro" w:hAnsi="Avenir Next LT Pro"/>
          <w:sz w:val="18"/>
          <w:szCs w:val="18"/>
          <w:lang w:val="mi-NZ"/>
        </w:rPr>
      </w:pPr>
      <w:r w:rsidRPr="00BD5143">
        <w:rPr>
          <w:rStyle w:val="FootnoteReference"/>
          <w:rFonts w:ascii="Avenir Next LT Pro" w:hAnsi="Avenir Next LT Pro"/>
          <w:sz w:val="20"/>
          <w:szCs w:val="20"/>
        </w:rPr>
        <w:footnoteRef/>
      </w:r>
      <w:r w:rsidRPr="00BD5143">
        <w:rPr>
          <w:rFonts w:ascii="Avenir Next LT Pro" w:hAnsi="Avenir Next LT Pro"/>
          <w:sz w:val="20"/>
          <w:szCs w:val="20"/>
          <w:lang w:val="mi-NZ"/>
        </w:rPr>
        <w:t xml:space="preserve"> </w:t>
      </w:r>
      <w:hyperlink r:id="rId5" w:history="1">
        <w:r w:rsidRPr="00BD5143">
          <w:rPr>
            <w:rStyle w:val="Hyperlink"/>
            <w:rFonts w:ascii="Avenir Next LT Pro" w:hAnsi="Avenir Next LT Pro"/>
            <w:sz w:val="20"/>
            <w:szCs w:val="20"/>
            <w:lang w:val="mi-NZ"/>
          </w:rPr>
          <w:t>https://nordicmodelnow.org/</w:t>
        </w:r>
      </w:hyperlink>
      <w:r w:rsidRPr="00BD5143">
        <w:rPr>
          <w:rFonts w:ascii="Avenir Next LT Pro" w:hAnsi="Avenir Next LT Pro"/>
          <w:sz w:val="18"/>
          <w:szCs w:val="18"/>
          <w:lang w:val="mi-NZ"/>
        </w:rPr>
        <w:t xml:space="preserve"> </w:t>
      </w:r>
    </w:p>
  </w:footnote>
  <w:footnote w:id="9">
    <w:p w14:paraId="3DE2DE1A" w14:textId="152038B4" w:rsidR="00420B0F" w:rsidRPr="00BD5143" w:rsidRDefault="00420B0F">
      <w:pPr>
        <w:pStyle w:val="FootnoteText"/>
        <w:rPr>
          <w:lang w:val="en-GB"/>
        </w:rPr>
      </w:pPr>
      <w:r>
        <w:rPr>
          <w:rStyle w:val="FootnoteReference"/>
        </w:rPr>
        <w:footnoteRef/>
      </w:r>
      <w:r>
        <w:t xml:space="preserve"> </w:t>
      </w:r>
      <w:r w:rsidR="00DD2C19">
        <w:t xml:space="preserve">Women’s Rights Party submission on </w:t>
      </w:r>
      <w:r>
        <w:t xml:space="preserve">Improving Arrangements for Surrogacy, 18 September 2024. </w:t>
      </w:r>
      <w:r w:rsidRPr="00420B0F">
        <w:t>https://womensrightsparty.nz/our-submission-on-improving-arrangements-for-su</w:t>
      </w:r>
      <w:r w:rsidR="00DD2C19">
        <w:t>rr</w:t>
      </w:r>
      <w:r w:rsidRPr="00420B0F">
        <w:t>ogacy-bill/</w:t>
      </w:r>
    </w:p>
  </w:footnote>
  <w:footnote w:id="10">
    <w:p w14:paraId="67F292CF" w14:textId="5B9B5847" w:rsidR="004B7183" w:rsidRPr="00503B07" w:rsidRDefault="004B7183" w:rsidP="004B7183">
      <w:pPr>
        <w:pStyle w:val="FootnoteText"/>
        <w:rPr>
          <w:lang w:val="en-GB"/>
        </w:rPr>
      </w:pPr>
      <w:r>
        <w:rPr>
          <w:rStyle w:val="FootnoteReference"/>
        </w:rPr>
        <w:footnoteRef/>
      </w:r>
      <w:r>
        <w:t xml:space="preserve"> </w:t>
      </w:r>
      <w:r w:rsidR="00DD2C19">
        <w:t>Women’s Rights Party s</w:t>
      </w:r>
      <w:r w:rsidR="00322FBA">
        <w:t xml:space="preserve">ubmission on the Law Commission on Hate Crimes, 16 March 2025. </w:t>
      </w:r>
      <w:r w:rsidRPr="00503B07">
        <w:t>https://womensrightsparty.nz/submission-in-response-to-te-aka-matua-o-te-ture-the-law-commission-hate-crime-consultation-paper/</w:t>
      </w:r>
    </w:p>
  </w:footnote>
  <w:footnote w:id="11">
    <w:p w14:paraId="4FAEAF1E" w14:textId="3AC687F6" w:rsidR="00420B0F" w:rsidRPr="0069607C" w:rsidRDefault="00420B0F">
      <w:pPr>
        <w:pStyle w:val="FootnoteText"/>
        <w:rPr>
          <w:lang w:val="en-GB"/>
        </w:rPr>
      </w:pPr>
      <w:r>
        <w:rPr>
          <w:rStyle w:val="FootnoteReference"/>
        </w:rPr>
        <w:footnoteRef/>
      </w:r>
      <w:r>
        <w:t xml:space="preserve"> </w:t>
      </w:r>
      <w:r w:rsidR="00DD2C19">
        <w:t>Women’s Rights Party s</w:t>
      </w:r>
      <w:r w:rsidR="00322FBA">
        <w:t xml:space="preserve">ubmission on men in women’s prisons, 1 April 2025. </w:t>
      </w:r>
      <w:r w:rsidRPr="00420B0F">
        <w:t>https://womensrightsparty.nz/submission-consultation-on-options-for-more-transparent-management-of-extreme-threat-prisoners/</w:t>
      </w:r>
    </w:p>
  </w:footnote>
  <w:footnote w:id="12">
    <w:p w14:paraId="6AF28306" w14:textId="029129DB" w:rsidR="00322FBA" w:rsidRPr="0069607C" w:rsidRDefault="00322FBA">
      <w:pPr>
        <w:pStyle w:val="FootnoteText"/>
        <w:rPr>
          <w:lang w:val="en-GB"/>
        </w:rPr>
      </w:pPr>
      <w:r>
        <w:rPr>
          <w:rStyle w:val="FootnoteReference"/>
        </w:rPr>
        <w:footnoteRef/>
      </w:r>
      <w:r>
        <w:t xml:space="preserve"> </w:t>
      </w:r>
      <w:r w:rsidR="00DD2C19">
        <w:t>Women’s Rights Party s</w:t>
      </w:r>
      <w:r>
        <w:t>ubmission on 3-day post-natal stay, 11 February 2025.</w:t>
      </w:r>
      <w:r w:rsidRPr="00322FBA">
        <w:t>https://womensrightsparty.nz/submission-on-the-pae-ora-healthy-futures-3-daypostnatal-stay-amendment-bill/</w:t>
      </w:r>
    </w:p>
  </w:footnote>
  <w:footnote w:id="13">
    <w:p w14:paraId="44C70363" w14:textId="18142092" w:rsidR="00DD2C19" w:rsidRPr="0069607C" w:rsidRDefault="00DD2C19">
      <w:pPr>
        <w:pStyle w:val="FootnoteText"/>
        <w:rPr>
          <w:lang w:val="en-GB"/>
        </w:rPr>
      </w:pPr>
      <w:r>
        <w:rPr>
          <w:rStyle w:val="FootnoteReference"/>
        </w:rPr>
        <w:footnoteRef/>
      </w:r>
      <w:r>
        <w:t xml:space="preserve"> Health NZ directed to use clear language, including use of the word woman, media release, 15 April 2025. </w:t>
      </w:r>
      <w:r w:rsidRPr="00DD2C19">
        <w:t>https://womensrightsparty.nz/women-say-thank-you-associate-health-minister-casey-costello/</w:t>
      </w:r>
    </w:p>
  </w:footnote>
  <w:footnote w:id="14">
    <w:p w14:paraId="7DDF42BC" w14:textId="46885466" w:rsidR="002B1D87" w:rsidRPr="0069607C" w:rsidRDefault="002B1D87">
      <w:pPr>
        <w:pStyle w:val="FootnoteText"/>
        <w:rPr>
          <w:lang w:val="en-GB"/>
        </w:rPr>
      </w:pPr>
      <w:r>
        <w:rPr>
          <w:rStyle w:val="FootnoteReference"/>
        </w:rPr>
        <w:footnoteRef/>
      </w:r>
      <w:r>
        <w:t xml:space="preserve"> </w:t>
      </w:r>
      <w:r>
        <w:rPr>
          <w:lang w:val="en-GB"/>
        </w:rPr>
        <w:t xml:space="preserve">See Resist Gender Education </w:t>
      </w:r>
      <w:r w:rsidR="00322FBA">
        <w:rPr>
          <w:lang w:val="en-GB"/>
        </w:rPr>
        <w:t>S</w:t>
      </w:r>
      <w:r>
        <w:rPr>
          <w:lang w:val="en-GB"/>
        </w:rPr>
        <w:t xml:space="preserve">ubstack, “Proceed with Caution”, 16 April 2025. </w:t>
      </w:r>
      <w:r w:rsidRPr="00201463">
        <w:rPr>
          <w:lang w:val="en-GB"/>
        </w:rPr>
        <w:t>https://resistgendereducation.substack.com/p/proceed-with-caution</w:t>
      </w:r>
    </w:p>
  </w:footnote>
  <w:footnote w:id="15">
    <w:p w14:paraId="3F9F9BA8" w14:textId="65F7E848" w:rsidR="00DD2C19" w:rsidRPr="0069607C" w:rsidRDefault="00DD2C19">
      <w:pPr>
        <w:pStyle w:val="FootnoteText"/>
        <w:rPr>
          <w:lang w:val="en-GB"/>
        </w:rPr>
      </w:pPr>
      <w:r>
        <w:rPr>
          <w:rStyle w:val="FootnoteReference"/>
        </w:rPr>
        <w:footnoteRef/>
      </w:r>
      <w:r>
        <w:t xml:space="preserve"> Women’s Rights Party submission on the proposed RSE Framework, 9 May 2025. </w:t>
      </w:r>
      <w:r w:rsidRPr="00DD2C19">
        <w:t>https://womensrightsparty.nz/submission-on-consultation-on-the-draft-relationships-and-sexuality-education-rse-framework/</w:t>
      </w:r>
    </w:p>
  </w:footnote>
  <w:footnote w:id="16">
    <w:p w14:paraId="1E45B187" w14:textId="3D927412" w:rsidR="00730894" w:rsidRPr="00730894" w:rsidRDefault="00730894">
      <w:pPr>
        <w:pStyle w:val="FootnoteText"/>
        <w:rPr>
          <w:lang w:val="en-GB"/>
        </w:rPr>
      </w:pPr>
      <w:r>
        <w:rPr>
          <w:rStyle w:val="FootnoteReference"/>
        </w:rPr>
        <w:footnoteRef/>
      </w:r>
      <w:r>
        <w:t xml:space="preserve"> </w:t>
      </w:r>
      <w:hyperlink r:id="rId6" w:history="1">
        <w:r w:rsidRPr="00892884">
          <w:rPr>
            <w:rStyle w:val="Hyperlink"/>
          </w:rPr>
          <w:t>https://cass.independent-review.uk/home/publications/final-report/</w:t>
        </w:r>
      </w:hyperlink>
      <w:r>
        <w:t xml:space="preserve"> Recommendation 4, p32.</w:t>
      </w:r>
    </w:p>
  </w:footnote>
  <w:footnote w:id="17">
    <w:p w14:paraId="60332FF2" w14:textId="4E1C111A" w:rsidR="007C702F" w:rsidRPr="0069607C" w:rsidRDefault="007C702F" w:rsidP="0069607C">
      <w:pPr>
        <w:rPr>
          <w:rFonts w:ascii="Avenir Next LT Pro" w:hAnsi="Avenir Next LT Pro"/>
          <w:sz w:val="20"/>
          <w:szCs w:val="20"/>
        </w:rPr>
      </w:pPr>
      <w:r w:rsidRPr="00AD07D7">
        <w:rPr>
          <w:rStyle w:val="FootnoteReference"/>
          <w:rFonts w:ascii="Avenir Next LT Pro" w:hAnsi="Avenir Next LT Pro"/>
          <w:sz w:val="20"/>
          <w:szCs w:val="20"/>
        </w:rPr>
        <w:footnoteRef/>
      </w:r>
      <w:r w:rsidRPr="00AD07D7">
        <w:rPr>
          <w:rFonts w:ascii="Avenir Next LT Pro" w:hAnsi="Avenir Next LT Pro"/>
          <w:sz w:val="20"/>
          <w:szCs w:val="20"/>
        </w:rPr>
        <w:t xml:space="preserve"> </w:t>
      </w:r>
      <w:r w:rsidRPr="00F839C5">
        <w:rPr>
          <w:rFonts w:ascii="Avenir Next LT Pro" w:hAnsi="Avenir Next LT Pro"/>
          <w:sz w:val="20"/>
          <w:szCs w:val="20"/>
        </w:rPr>
        <w:t xml:space="preserve">CPAG 2023 Policy Brief on Working </w:t>
      </w:r>
      <w:proofErr w:type="gramStart"/>
      <w:r w:rsidRPr="00F839C5">
        <w:rPr>
          <w:rFonts w:ascii="Avenir Next LT Pro" w:hAnsi="Avenir Next LT Pro"/>
          <w:sz w:val="20"/>
          <w:szCs w:val="20"/>
        </w:rPr>
        <w:t>For</w:t>
      </w:r>
      <w:proofErr w:type="gramEnd"/>
      <w:r w:rsidRPr="00F839C5">
        <w:rPr>
          <w:rFonts w:ascii="Avenir Next LT Pro" w:hAnsi="Avenir Next LT Pro"/>
          <w:sz w:val="20"/>
          <w:szCs w:val="20"/>
        </w:rPr>
        <w:t xml:space="preserve"> Families; Fix “Working </w:t>
      </w:r>
      <w:proofErr w:type="gramStart"/>
      <w:r w:rsidRPr="00F839C5">
        <w:rPr>
          <w:rFonts w:ascii="Avenir Next LT Pro" w:hAnsi="Avenir Next LT Pro"/>
          <w:sz w:val="20"/>
          <w:szCs w:val="20"/>
        </w:rPr>
        <w:t>For</w:t>
      </w:r>
      <w:proofErr w:type="gramEnd"/>
      <w:r w:rsidRPr="00F839C5">
        <w:rPr>
          <w:rFonts w:ascii="Avenir Next LT Pro" w:hAnsi="Avenir Next LT Pro"/>
          <w:sz w:val="20"/>
          <w:szCs w:val="20"/>
        </w:rPr>
        <w:t xml:space="preserve"> Families” income assistance for children in low-income families; Susan St John, Mike O’Brien; June 2023; https://tinyurl.com/px3rsh2r</w:t>
      </w:r>
    </w:p>
  </w:footnote>
  <w:footnote w:id="18">
    <w:p w14:paraId="0C0C3328" w14:textId="77777777" w:rsidR="00F24BBF" w:rsidRPr="00D3000A" w:rsidRDefault="00F24BBF" w:rsidP="00F24BBF">
      <w:pPr>
        <w:pStyle w:val="FootnoteText"/>
        <w:rPr>
          <w:lang w:val="en-GB"/>
        </w:rPr>
      </w:pPr>
      <w:r>
        <w:rPr>
          <w:rStyle w:val="FootnoteReference"/>
        </w:rPr>
        <w:footnoteRef/>
      </w:r>
      <w:r>
        <w:t xml:space="preserve"> </w:t>
      </w:r>
      <w:hyperlink r:id="rId7" w:history="1">
        <w:r>
          <w:rPr>
            <w:rStyle w:val="Hyperlink"/>
          </w:rPr>
          <w:t xml:space="preserve">Working Women’s Charter – Women’s labour organisations – </w:t>
        </w:r>
        <w:proofErr w:type="spellStart"/>
        <w:r>
          <w:rPr>
            <w:rStyle w:val="Hyperlink"/>
          </w:rPr>
          <w:t>Te</w:t>
        </w:r>
        <w:proofErr w:type="spellEnd"/>
        <w:r>
          <w:rPr>
            <w:rStyle w:val="Hyperlink"/>
          </w:rPr>
          <w:t xml:space="preserve"> Ara </w:t>
        </w:r>
        <w:proofErr w:type="spellStart"/>
        <w:r>
          <w:rPr>
            <w:rStyle w:val="Hyperlink"/>
          </w:rPr>
          <w:t>Encyclopedia</w:t>
        </w:r>
        <w:proofErr w:type="spellEnd"/>
        <w:r>
          <w:rPr>
            <w:rStyle w:val="Hyperlink"/>
          </w:rPr>
          <w:t xml:space="preserve"> of New Zealand</w:t>
        </w:r>
      </w:hyperlink>
    </w:p>
  </w:footnote>
  <w:footnote w:id="19">
    <w:p w14:paraId="55132E0A" w14:textId="0981FC02" w:rsidR="005A2FBF" w:rsidRPr="0069607C" w:rsidRDefault="005A2FBF">
      <w:pPr>
        <w:pStyle w:val="FootnoteText"/>
        <w:rPr>
          <w:lang w:val="en-GB"/>
        </w:rPr>
      </w:pPr>
      <w:r>
        <w:rPr>
          <w:rStyle w:val="FootnoteReference"/>
        </w:rPr>
        <w:footnoteRef/>
      </w:r>
      <w:r>
        <w:t xml:space="preserve"> </w:t>
      </w:r>
      <w:r>
        <w:rPr>
          <w:lang w:val="en-GB"/>
        </w:rPr>
        <w:t xml:space="preserve">Mother’s Day statement, 11 May 2025. </w:t>
      </w:r>
      <w:r w:rsidRPr="005A2FBF">
        <w:rPr>
          <w:lang w:val="en-GB"/>
        </w:rPr>
        <w:t>https://womensrightsparty.nz/equal-pay-for-mothers-day-an-oldie-but-a-goodie/</w:t>
      </w:r>
    </w:p>
  </w:footnote>
  <w:footnote w:id="20">
    <w:p w14:paraId="0B0EA125" w14:textId="381BBC0C" w:rsidR="00582AB7" w:rsidRPr="00503393" w:rsidRDefault="00582AB7">
      <w:pPr>
        <w:pStyle w:val="FootnoteText"/>
        <w:rPr>
          <w:lang w:val="en-GB"/>
        </w:rPr>
      </w:pPr>
      <w:r>
        <w:rPr>
          <w:rStyle w:val="FootnoteReference"/>
        </w:rPr>
        <w:footnoteRef/>
      </w:r>
      <w:r>
        <w:t xml:space="preserve"> </w:t>
      </w:r>
      <w:r w:rsidR="005A2FBF">
        <w:t xml:space="preserve">People’s Select Committee on Pay Equity, </w:t>
      </w:r>
      <w:r w:rsidR="00A94654">
        <w:t xml:space="preserve">26 May 2025. </w:t>
      </w:r>
      <w:r w:rsidR="005A2FBF" w:rsidRPr="005A2FBF">
        <w:t>https://www.stuff.co.nz/politics/360701651/former-mps-unite-peoples-select-committee-pay-equity</w:t>
      </w:r>
    </w:p>
  </w:footnote>
  <w:footnote w:id="21">
    <w:p w14:paraId="2672E869" w14:textId="77777777" w:rsidR="00614BD5" w:rsidRPr="00934FAE" w:rsidRDefault="00614BD5" w:rsidP="00614BD5">
      <w:pPr>
        <w:pStyle w:val="FootnoteText"/>
        <w:rPr>
          <w:lang w:val="en-GB"/>
        </w:rPr>
      </w:pPr>
      <w:r>
        <w:rPr>
          <w:rStyle w:val="FootnoteReference"/>
        </w:rPr>
        <w:footnoteRef/>
      </w:r>
      <w:r>
        <w:t xml:space="preserve"> </w:t>
      </w:r>
      <w:r w:rsidRPr="00934FAE">
        <w:t>https://www.legislation.govt.nz/bill/member/2021/0072/latest/</w:t>
      </w:r>
    </w:p>
  </w:footnote>
  <w:footnote w:id="22">
    <w:p w14:paraId="6122618C" w14:textId="77777777" w:rsidR="00614BD5" w:rsidRPr="00503B07" w:rsidRDefault="00614BD5" w:rsidP="00614BD5">
      <w:pPr>
        <w:pStyle w:val="FootnoteText"/>
        <w:rPr>
          <w:lang w:val="en-GB"/>
        </w:rPr>
      </w:pPr>
      <w:r>
        <w:rPr>
          <w:rStyle w:val="FootnoteReference"/>
        </w:rPr>
        <w:footnoteRef/>
      </w:r>
      <w:r>
        <w:t xml:space="preserve"> </w:t>
      </w:r>
      <w:r w:rsidRPr="00503B07">
        <w:t>https://womensrightsparty.nz/submission-in-response-to-te-aka-matua-o-te-ture-the-law-commission-hate-crime-consultation-paper/</w:t>
      </w:r>
    </w:p>
  </w:footnote>
  <w:footnote w:id="23">
    <w:p w14:paraId="7F0527CC" w14:textId="77777777" w:rsidR="00614BD5" w:rsidRPr="005B0E82" w:rsidRDefault="00614BD5" w:rsidP="00614BD5">
      <w:pPr>
        <w:pStyle w:val="FootnoteText"/>
        <w:rPr>
          <w:lang w:val="en-GB"/>
        </w:rPr>
      </w:pPr>
      <w:r>
        <w:rPr>
          <w:rStyle w:val="FootnoteReference"/>
        </w:rPr>
        <w:footnoteRef/>
      </w:r>
      <w:r>
        <w:t xml:space="preserve"> </w:t>
      </w:r>
      <w:r w:rsidRPr="005B0E82">
        <w:t>https://womensrightsparty.nz/misogyny-behind-attacks-on-womens-rights-campaigners-and-women-politicians/</w:t>
      </w:r>
    </w:p>
  </w:footnote>
  <w:footnote w:id="24">
    <w:p w14:paraId="07285CE2" w14:textId="77777777" w:rsidR="00614BD5" w:rsidRPr="00D10457" w:rsidRDefault="00614BD5" w:rsidP="00614BD5">
      <w:pPr>
        <w:pStyle w:val="FootnoteText"/>
        <w:rPr>
          <w:lang w:val="en-GB"/>
        </w:rPr>
      </w:pPr>
      <w:r>
        <w:rPr>
          <w:rStyle w:val="FootnoteReference"/>
        </w:rPr>
        <w:footnoteRef/>
      </w:r>
      <w:r>
        <w:t xml:space="preserve"> </w:t>
      </w:r>
      <w:r w:rsidRPr="00D10457">
        <w:t>https://womensrightsparty.nz/submission-consultation-on-options-for-more-transparent-management-of-extreme-threat-prisoners/</w:t>
      </w:r>
    </w:p>
  </w:footnote>
  <w:footnote w:id="25">
    <w:p w14:paraId="3C2470DA" w14:textId="77777777" w:rsidR="00A94654" w:rsidRPr="00D3000A" w:rsidRDefault="00A94654" w:rsidP="00A94654">
      <w:pPr>
        <w:pStyle w:val="FootnoteText"/>
        <w:rPr>
          <w:lang w:val="en-GB"/>
        </w:rPr>
      </w:pPr>
      <w:r>
        <w:rPr>
          <w:rStyle w:val="FootnoteReference"/>
        </w:rPr>
        <w:footnoteRef/>
      </w:r>
      <w:r>
        <w:t xml:space="preserve"> </w:t>
      </w:r>
      <w:hyperlink r:id="rId8" w:history="1">
        <w:r>
          <w:rPr>
            <w:rStyle w:val="Hyperlink"/>
          </w:rPr>
          <w:t xml:space="preserve">Working Women’s Charter – Women’s labour organisations – </w:t>
        </w:r>
        <w:proofErr w:type="spellStart"/>
        <w:r>
          <w:rPr>
            <w:rStyle w:val="Hyperlink"/>
          </w:rPr>
          <w:t>Te</w:t>
        </w:r>
        <w:proofErr w:type="spellEnd"/>
        <w:r>
          <w:rPr>
            <w:rStyle w:val="Hyperlink"/>
          </w:rPr>
          <w:t xml:space="preserve"> Ara </w:t>
        </w:r>
        <w:proofErr w:type="spellStart"/>
        <w:r>
          <w:rPr>
            <w:rStyle w:val="Hyperlink"/>
          </w:rPr>
          <w:t>Encyclopedia</w:t>
        </w:r>
        <w:proofErr w:type="spellEnd"/>
        <w:r>
          <w:rPr>
            <w:rStyle w:val="Hyperlink"/>
          </w:rPr>
          <w:t xml:space="preserve"> of New Zealand</w:t>
        </w:r>
      </w:hyperlink>
    </w:p>
  </w:footnote>
  <w:footnote w:id="26">
    <w:p w14:paraId="5D0A39FA" w14:textId="77777777" w:rsidR="00A94654" w:rsidRPr="00824867" w:rsidRDefault="00A94654" w:rsidP="00A94654">
      <w:pPr>
        <w:pStyle w:val="FootnoteText"/>
        <w:rPr>
          <w:lang w:val="en-GB"/>
        </w:rPr>
      </w:pPr>
      <w:r>
        <w:rPr>
          <w:rStyle w:val="FootnoteReference"/>
        </w:rPr>
        <w:footnoteRef/>
      </w:r>
      <w:r>
        <w:t xml:space="preserve"> Mother’s Day statement on pay equity, 11 May 2025. </w:t>
      </w:r>
      <w:r w:rsidRPr="00824867">
        <w:t>https://womensrightsparty.nz/equal-pay-for-mothers-day-an-oldie-but-a-goodie/</w:t>
      </w:r>
    </w:p>
  </w:footnote>
  <w:footnote w:id="27">
    <w:p w14:paraId="6C5F2367" w14:textId="77777777" w:rsidR="00A94654" w:rsidRPr="003723F0" w:rsidRDefault="00A94654" w:rsidP="00A94654">
      <w:pPr>
        <w:pStyle w:val="FootnoteText"/>
        <w:rPr>
          <w:lang w:val="en-GB"/>
        </w:rPr>
      </w:pPr>
      <w:r>
        <w:rPr>
          <w:rStyle w:val="FootnoteReference"/>
        </w:rPr>
        <w:footnoteRef/>
      </w:r>
      <w:r>
        <w:t xml:space="preserve"> Former MPs announce people’s Select Committee of Pay Equity, 26 May 2025. </w:t>
      </w:r>
      <w:r w:rsidRPr="003723F0">
        <w:t>https://www.scoop.co.nz/stories/PO2505/S00192/former-mps-announce-peoples-select-committee-on-pay-equity.htm</w:t>
      </w:r>
    </w:p>
  </w:footnote>
  <w:footnote w:id="28">
    <w:p w14:paraId="18DE22BA" w14:textId="77777777" w:rsidR="00A94654" w:rsidRPr="00824867" w:rsidRDefault="00A94654" w:rsidP="00A94654">
      <w:pPr>
        <w:pStyle w:val="FootnoteText"/>
        <w:rPr>
          <w:lang w:val="en-GB"/>
        </w:rPr>
      </w:pPr>
    </w:p>
  </w:footnote>
  <w:footnote w:id="29">
    <w:p w14:paraId="616590D5" w14:textId="77777777" w:rsidR="002B1D87" w:rsidRPr="00201463" w:rsidRDefault="002B1D87" w:rsidP="002B1D87">
      <w:pPr>
        <w:pStyle w:val="FootnoteText"/>
        <w:rPr>
          <w:lang w:val="en-GB"/>
        </w:rPr>
      </w:pPr>
      <w:r>
        <w:rPr>
          <w:rStyle w:val="FootnoteReference"/>
        </w:rPr>
        <w:footnoteRef/>
      </w:r>
      <w:r>
        <w:t xml:space="preserve"> </w:t>
      </w:r>
      <w:r>
        <w:rPr>
          <w:lang w:val="en-GB"/>
        </w:rPr>
        <w:t xml:space="preserve">See Resist Gender Education </w:t>
      </w:r>
      <w:proofErr w:type="spellStart"/>
      <w:r>
        <w:rPr>
          <w:lang w:val="en-GB"/>
        </w:rPr>
        <w:t>substack</w:t>
      </w:r>
      <w:proofErr w:type="spellEnd"/>
      <w:r>
        <w:rPr>
          <w:lang w:val="en-GB"/>
        </w:rPr>
        <w:t xml:space="preserve">, “Proceed with Caution”, 16 April 2025. </w:t>
      </w:r>
      <w:r w:rsidRPr="00201463">
        <w:rPr>
          <w:lang w:val="en-GB"/>
        </w:rPr>
        <w:t>https://resistgendereducation.substack.com/p/proceed-with-caution</w:t>
      </w:r>
    </w:p>
  </w:footnote>
  <w:footnote w:id="30">
    <w:p w14:paraId="107215BF" w14:textId="77777777" w:rsidR="002B1D87" w:rsidRPr="00730894" w:rsidRDefault="002B1D87" w:rsidP="002B1D87">
      <w:pPr>
        <w:pStyle w:val="FootnoteText"/>
        <w:rPr>
          <w:lang w:val="en-GB"/>
        </w:rPr>
      </w:pPr>
      <w:r>
        <w:rPr>
          <w:rStyle w:val="FootnoteReference"/>
        </w:rPr>
        <w:footnoteRef/>
      </w:r>
      <w:r>
        <w:t xml:space="preserve"> </w:t>
      </w:r>
      <w:hyperlink r:id="rId9" w:history="1">
        <w:r w:rsidRPr="00892884">
          <w:rPr>
            <w:rStyle w:val="Hyperlink"/>
          </w:rPr>
          <w:t>https://cass.independent-review.uk/home/publications/final-report/</w:t>
        </w:r>
      </w:hyperlink>
      <w:r>
        <w:t xml:space="preserve"> Recommendation 4, p32.</w:t>
      </w:r>
    </w:p>
  </w:footnote>
  <w:footnote w:id="31">
    <w:p w14:paraId="03B8F61D" w14:textId="77777777" w:rsidR="002B1D87" w:rsidRPr="00784857" w:rsidRDefault="002B1D87" w:rsidP="002B1D87">
      <w:pPr>
        <w:pStyle w:val="FootnoteText"/>
        <w:rPr>
          <w:lang w:val="en-GB"/>
        </w:rPr>
      </w:pPr>
      <w:r>
        <w:rPr>
          <w:rStyle w:val="FootnoteReference"/>
        </w:rPr>
        <w:footnoteRef/>
      </w:r>
      <w:r>
        <w:t xml:space="preserve"> Crimes Amendment Act 2005.</w:t>
      </w:r>
      <w:r w:rsidRPr="00D74D62">
        <w:t>https://www.legislation.govt.nz/act/public/2005/0041/latest/DLM346175.html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504"/>
    <w:multiLevelType w:val="multilevel"/>
    <w:tmpl w:val="D68898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420D19"/>
    <w:multiLevelType w:val="hybridMultilevel"/>
    <w:tmpl w:val="2C587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086540"/>
    <w:multiLevelType w:val="hybridMultilevel"/>
    <w:tmpl w:val="D3F604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88F6A53"/>
    <w:multiLevelType w:val="hybridMultilevel"/>
    <w:tmpl w:val="84FE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D4926"/>
    <w:multiLevelType w:val="hybridMultilevel"/>
    <w:tmpl w:val="08AE3432"/>
    <w:lvl w:ilvl="0" w:tplc="F1363848">
      <w:start w:val="1"/>
      <w:numFmt w:val="bullet"/>
      <w:lvlText w:val=""/>
      <w:lvlJc w:val="left"/>
      <w:pPr>
        <w:tabs>
          <w:tab w:val="num" w:pos="720"/>
        </w:tabs>
        <w:ind w:left="720" w:hanging="360"/>
      </w:pPr>
      <w:rPr>
        <w:rFonts w:ascii="Symbol" w:hAnsi="Symbol" w:hint="default"/>
      </w:rPr>
    </w:lvl>
    <w:lvl w:ilvl="1" w:tplc="B2807356">
      <w:start w:val="1"/>
      <w:numFmt w:val="bullet"/>
      <w:lvlText w:val=""/>
      <w:lvlJc w:val="left"/>
      <w:pPr>
        <w:tabs>
          <w:tab w:val="num" w:pos="1440"/>
        </w:tabs>
        <w:ind w:left="1440" w:hanging="360"/>
      </w:pPr>
      <w:rPr>
        <w:rFonts w:ascii="Symbol" w:hAnsi="Symbol" w:hint="default"/>
      </w:rPr>
    </w:lvl>
    <w:lvl w:ilvl="2" w:tplc="36A26C82">
      <w:start w:val="1"/>
      <w:numFmt w:val="bullet"/>
      <w:lvlText w:val=""/>
      <w:lvlJc w:val="left"/>
      <w:pPr>
        <w:tabs>
          <w:tab w:val="num" w:pos="2160"/>
        </w:tabs>
        <w:ind w:left="2160" w:hanging="360"/>
      </w:pPr>
      <w:rPr>
        <w:rFonts w:ascii="Symbol" w:hAnsi="Symbol" w:hint="default"/>
      </w:rPr>
    </w:lvl>
    <w:lvl w:ilvl="3" w:tplc="1FF45162">
      <w:start w:val="1"/>
      <w:numFmt w:val="bullet"/>
      <w:lvlText w:val=""/>
      <w:lvlJc w:val="left"/>
      <w:pPr>
        <w:tabs>
          <w:tab w:val="num" w:pos="2880"/>
        </w:tabs>
        <w:ind w:left="2880" w:hanging="360"/>
      </w:pPr>
      <w:rPr>
        <w:rFonts w:ascii="Symbol" w:hAnsi="Symbol" w:hint="default"/>
      </w:rPr>
    </w:lvl>
    <w:lvl w:ilvl="4" w:tplc="90323C12">
      <w:start w:val="1"/>
      <w:numFmt w:val="bullet"/>
      <w:lvlText w:val=""/>
      <w:lvlJc w:val="left"/>
      <w:pPr>
        <w:tabs>
          <w:tab w:val="num" w:pos="3600"/>
        </w:tabs>
        <w:ind w:left="3600" w:hanging="360"/>
      </w:pPr>
      <w:rPr>
        <w:rFonts w:ascii="Symbol" w:hAnsi="Symbol" w:hint="default"/>
      </w:rPr>
    </w:lvl>
    <w:lvl w:ilvl="5" w:tplc="05109E54">
      <w:start w:val="1"/>
      <w:numFmt w:val="bullet"/>
      <w:lvlText w:val=""/>
      <w:lvlJc w:val="left"/>
      <w:pPr>
        <w:tabs>
          <w:tab w:val="num" w:pos="4320"/>
        </w:tabs>
        <w:ind w:left="4320" w:hanging="360"/>
      </w:pPr>
      <w:rPr>
        <w:rFonts w:ascii="Symbol" w:hAnsi="Symbol" w:hint="default"/>
      </w:rPr>
    </w:lvl>
    <w:lvl w:ilvl="6" w:tplc="743ED1FA">
      <w:start w:val="1"/>
      <w:numFmt w:val="bullet"/>
      <w:lvlText w:val=""/>
      <w:lvlJc w:val="left"/>
      <w:pPr>
        <w:tabs>
          <w:tab w:val="num" w:pos="5040"/>
        </w:tabs>
        <w:ind w:left="5040" w:hanging="360"/>
      </w:pPr>
      <w:rPr>
        <w:rFonts w:ascii="Symbol" w:hAnsi="Symbol" w:hint="default"/>
      </w:rPr>
    </w:lvl>
    <w:lvl w:ilvl="7" w:tplc="D8F601C2">
      <w:start w:val="1"/>
      <w:numFmt w:val="bullet"/>
      <w:lvlText w:val=""/>
      <w:lvlJc w:val="left"/>
      <w:pPr>
        <w:tabs>
          <w:tab w:val="num" w:pos="5760"/>
        </w:tabs>
        <w:ind w:left="5760" w:hanging="360"/>
      </w:pPr>
      <w:rPr>
        <w:rFonts w:ascii="Symbol" w:hAnsi="Symbol" w:hint="default"/>
      </w:rPr>
    </w:lvl>
    <w:lvl w:ilvl="8" w:tplc="BA5612FE">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6B7619C"/>
    <w:multiLevelType w:val="multilevel"/>
    <w:tmpl w:val="C1A42C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7EC1D8B"/>
    <w:multiLevelType w:val="multilevel"/>
    <w:tmpl w:val="27B48A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9CA31A3"/>
    <w:multiLevelType w:val="hybridMultilevel"/>
    <w:tmpl w:val="0ABAD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624DF2"/>
    <w:multiLevelType w:val="hybridMultilevel"/>
    <w:tmpl w:val="FFFFFFFF"/>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3D7A3CC0"/>
    <w:multiLevelType w:val="multilevel"/>
    <w:tmpl w:val="A52619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307388E"/>
    <w:multiLevelType w:val="hybridMultilevel"/>
    <w:tmpl w:val="C5A259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7E72B4D"/>
    <w:multiLevelType w:val="multilevel"/>
    <w:tmpl w:val="A98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795D7C"/>
    <w:multiLevelType w:val="hybridMultilevel"/>
    <w:tmpl w:val="A9C44A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7868B1"/>
    <w:multiLevelType w:val="multilevel"/>
    <w:tmpl w:val="43209D40"/>
    <w:lvl w:ilvl="0">
      <w:start w:val="1"/>
      <w:numFmt w:val="decimal"/>
      <w:lvlText w:val="%1."/>
      <w:lvlJc w:val="left"/>
      <w:pPr>
        <w:tabs>
          <w:tab w:val="num" w:pos="3478"/>
        </w:tabs>
        <w:ind w:left="3478" w:hanging="360"/>
      </w:pPr>
    </w:lvl>
    <w:lvl w:ilvl="1" w:tentative="1">
      <w:start w:val="1"/>
      <w:numFmt w:val="decimal"/>
      <w:lvlText w:val="%2."/>
      <w:lvlJc w:val="left"/>
      <w:pPr>
        <w:tabs>
          <w:tab w:val="num" w:pos="4198"/>
        </w:tabs>
        <w:ind w:left="4198" w:hanging="360"/>
      </w:pPr>
    </w:lvl>
    <w:lvl w:ilvl="2" w:tentative="1">
      <w:start w:val="1"/>
      <w:numFmt w:val="decimal"/>
      <w:lvlText w:val="%3."/>
      <w:lvlJc w:val="left"/>
      <w:pPr>
        <w:tabs>
          <w:tab w:val="num" w:pos="4918"/>
        </w:tabs>
        <w:ind w:left="4918" w:hanging="360"/>
      </w:pPr>
    </w:lvl>
    <w:lvl w:ilvl="3" w:tentative="1">
      <w:start w:val="1"/>
      <w:numFmt w:val="decimal"/>
      <w:lvlText w:val="%4."/>
      <w:lvlJc w:val="left"/>
      <w:pPr>
        <w:tabs>
          <w:tab w:val="num" w:pos="5638"/>
        </w:tabs>
        <w:ind w:left="5638" w:hanging="360"/>
      </w:pPr>
    </w:lvl>
    <w:lvl w:ilvl="4" w:tentative="1">
      <w:start w:val="1"/>
      <w:numFmt w:val="decimal"/>
      <w:lvlText w:val="%5."/>
      <w:lvlJc w:val="left"/>
      <w:pPr>
        <w:tabs>
          <w:tab w:val="num" w:pos="6358"/>
        </w:tabs>
        <w:ind w:left="6358" w:hanging="360"/>
      </w:pPr>
    </w:lvl>
    <w:lvl w:ilvl="5" w:tentative="1">
      <w:start w:val="1"/>
      <w:numFmt w:val="decimal"/>
      <w:lvlText w:val="%6."/>
      <w:lvlJc w:val="left"/>
      <w:pPr>
        <w:tabs>
          <w:tab w:val="num" w:pos="7078"/>
        </w:tabs>
        <w:ind w:left="7078" w:hanging="360"/>
      </w:pPr>
    </w:lvl>
    <w:lvl w:ilvl="6" w:tentative="1">
      <w:start w:val="1"/>
      <w:numFmt w:val="decimal"/>
      <w:lvlText w:val="%7."/>
      <w:lvlJc w:val="left"/>
      <w:pPr>
        <w:tabs>
          <w:tab w:val="num" w:pos="7798"/>
        </w:tabs>
        <w:ind w:left="7798" w:hanging="360"/>
      </w:pPr>
    </w:lvl>
    <w:lvl w:ilvl="7" w:tentative="1">
      <w:start w:val="1"/>
      <w:numFmt w:val="decimal"/>
      <w:lvlText w:val="%8."/>
      <w:lvlJc w:val="left"/>
      <w:pPr>
        <w:tabs>
          <w:tab w:val="num" w:pos="8518"/>
        </w:tabs>
        <w:ind w:left="8518" w:hanging="360"/>
      </w:pPr>
    </w:lvl>
    <w:lvl w:ilvl="8" w:tentative="1">
      <w:start w:val="1"/>
      <w:numFmt w:val="decimal"/>
      <w:lvlText w:val="%9."/>
      <w:lvlJc w:val="left"/>
      <w:pPr>
        <w:tabs>
          <w:tab w:val="num" w:pos="9238"/>
        </w:tabs>
        <w:ind w:left="9238" w:hanging="360"/>
      </w:pPr>
    </w:lvl>
  </w:abstractNum>
  <w:abstractNum w:abstractNumId="14" w15:restartNumberingAfterBreak="0">
    <w:nsid w:val="5BD36441"/>
    <w:multiLevelType w:val="multilevel"/>
    <w:tmpl w:val="E1EE2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D806A2"/>
    <w:multiLevelType w:val="multilevel"/>
    <w:tmpl w:val="4A866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3D1BF6"/>
    <w:multiLevelType w:val="multilevel"/>
    <w:tmpl w:val="CA5604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26573759">
    <w:abstractNumId w:val="13"/>
  </w:num>
  <w:num w:numId="2" w16cid:durableId="1511532176">
    <w:abstractNumId w:val="11"/>
  </w:num>
  <w:num w:numId="3" w16cid:durableId="1104956094">
    <w:abstractNumId w:val="1"/>
  </w:num>
  <w:num w:numId="4" w16cid:durableId="528689217">
    <w:abstractNumId w:val="12"/>
  </w:num>
  <w:num w:numId="5" w16cid:durableId="126825884">
    <w:abstractNumId w:val="14"/>
  </w:num>
  <w:num w:numId="6" w16cid:durableId="2007584800">
    <w:abstractNumId w:val="0"/>
  </w:num>
  <w:num w:numId="7" w16cid:durableId="468016381">
    <w:abstractNumId w:val="16"/>
  </w:num>
  <w:num w:numId="8" w16cid:durableId="972713194">
    <w:abstractNumId w:val="9"/>
  </w:num>
  <w:num w:numId="9" w16cid:durableId="1443501460">
    <w:abstractNumId w:val="6"/>
  </w:num>
  <w:num w:numId="10" w16cid:durableId="1945337321">
    <w:abstractNumId w:val="2"/>
  </w:num>
  <w:num w:numId="11" w16cid:durableId="686835547">
    <w:abstractNumId w:val="10"/>
  </w:num>
  <w:num w:numId="12" w16cid:durableId="429737439">
    <w:abstractNumId w:val="5"/>
  </w:num>
  <w:num w:numId="13" w16cid:durableId="920215430">
    <w:abstractNumId w:val="15"/>
  </w:num>
  <w:num w:numId="14" w16cid:durableId="259068192">
    <w:abstractNumId w:val="8"/>
  </w:num>
  <w:num w:numId="15" w16cid:durableId="677655728">
    <w:abstractNumId w:val="7"/>
  </w:num>
  <w:num w:numId="16" w16cid:durableId="368795991">
    <w:abstractNumId w:val="3"/>
  </w:num>
  <w:num w:numId="17" w16cid:durableId="2084447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3C"/>
    <w:rsid w:val="00000634"/>
    <w:rsid w:val="00003838"/>
    <w:rsid w:val="00010DE5"/>
    <w:rsid w:val="000141C0"/>
    <w:rsid w:val="00015430"/>
    <w:rsid w:val="00015F01"/>
    <w:rsid w:val="000176F1"/>
    <w:rsid w:val="00020E73"/>
    <w:rsid w:val="00021BC0"/>
    <w:rsid w:val="00021FBB"/>
    <w:rsid w:val="00023386"/>
    <w:rsid w:val="00024198"/>
    <w:rsid w:val="0002784B"/>
    <w:rsid w:val="0003006B"/>
    <w:rsid w:val="000317AE"/>
    <w:rsid w:val="0003307D"/>
    <w:rsid w:val="00034952"/>
    <w:rsid w:val="0004333C"/>
    <w:rsid w:val="00044894"/>
    <w:rsid w:val="00045A56"/>
    <w:rsid w:val="00052DBD"/>
    <w:rsid w:val="00053E2D"/>
    <w:rsid w:val="000567E3"/>
    <w:rsid w:val="00061CF7"/>
    <w:rsid w:val="00063BA4"/>
    <w:rsid w:val="00067D16"/>
    <w:rsid w:val="00070E95"/>
    <w:rsid w:val="00072443"/>
    <w:rsid w:val="00074CF2"/>
    <w:rsid w:val="00075155"/>
    <w:rsid w:val="00080B63"/>
    <w:rsid w:val="0008130A"/>
    <w:rsid w:val="00083FCD"/>
    <w:rsid w:val="00085E6C"/>
    <w:rsid w:val="00085F88"/>
    <w:rsid w:val="00086A38"/>
    <w:rsid w:val="00091871"/>
    <w:rsid w:val="0009600D"/>
    <w:rsid w:val="0009618D"/>
    <w:rsid w:val="000A206C"/>
    <w:rsid w:val="000A5505"/>
    <w:rsid w:val="000A599C"/>
    <w:rsid w:val="000A6957"/>
    <w:rsid w:val="000A7897"/>
    <w:rsid w:val="000B0E4F"/>
    <w:rsid w:val="000B2389"/>
    <w:rsid w:val="000B467B"/>
    <w:rsid w:val="000B5B71"/>
    <w:rsid w:val="000B6888"/>
    <w:rsid w:val="000C4568"/>
    <w:rsid w:val="000C7043"/>
    <w:rsid w:val="000D5912"/>
    <w:rsid w:val="000E0A2D"/>
    <w:rsid w:val="000E22AA"/>
    <w:rsid w:val="000E31D2"/>
    <w:rsid w:val="000E6563"/>
    <w:rsid w:val="000E75DF"/>
    <w:rsid w:val="000F009A"/>
    <w:rsid w:val="000F0EC4"/>
    <w:rsid w:val="000F1E79"/>
    <w:rsid w:val="000F4C46"/>
    <w:rsid w:val="001008B9"/>
    <w:rsid w:val="00105CD8"/>
    <w:rsid w:val="00120EBD"/>
    <w:rsid w:val="0012119E"/>
    <w:rsid w:val="00122E37"/>
    <w:rsid w:val="00123437"/>
    <w:rsid w:val="001338A9"/>
    <w:rsid w:val="001357D7"/>
    <w:rsid w:val="001362C2"/>
    <w:rsid w:val="00144880"/>
    <w:rsid w:val="0014503F"/>
    <w:rsid w:val="001461E9"/>
    <w:rsid w:val="00147FFE"/>
    <w:rsid w:val="00150F52"/>
    <w:rsid w:val="00151D1D"/>
    <w:rsid w:val="00154A64"/>
    <w:rsid w:val="00162919"/>
    <w:rsid w:val="00162B0C"/>
    <w:rsid w:val="001705F6"/>
    <w:rsid w:val="001708AB"/>
    <w:rsid w:val="00170E15"/>
    <w:rsid w:val="00171803"/>
    <w:rsid w:val="00171D63"/>
    <w:rsid w:val="00175430"/>
    <w:rsid w:val="00180A31"/>
    <w:rsid w:val="00183B9A"/>
    <w:rsid w:val="00183EC0"/>
    <w:rsid w:val="00186507"/>
    <w:rsid w:val="00187118"/>
    <w:rsid w:val="001871D7"/>
    <w:rsid w:val="0019054F"/>
    <w:rsid w:val="001905AA"/>
    <w:rsid w:val="00190EB7"/>
    <w:rsid w:val="00193FAF"/>
    <w:rsid w:val="0019423E"/>
    <w:rsid w:val="0019424E"/>
    <w:rsid w:val="00195F4B"/>
    <w:rsid w:val="001967F1"/>
    <w:rsid w:val="001A0182"/>
    <w:rsid w:val="001A35AE"/>
    <w:rsid w:val="001A3C1E"/>
    <w:rsid w:val="001A3E1B"/>
    <w:rsid w:val="001A3F2B"/>
    <w:rsid w:val="001B0ABA"/>
    <w:rsid w:val="001B3528"/>
    <w:rsid w:val="001B3F29"/>
    <w:rsid w:val="001B413D"/>
    <w:rsid w:val="001B670F"/>
    <w:rsid w:val="001C0C78"/>
    <w:rsid w:val="001C5106"/>
    <w:rsid w:val="001C6079"/>
    <w:rsid w:val="001C730D"/>
    <w:rsid w:val="001D1FBE"/>
    <w:rsid w:val="001D6745"/>
    <w:rsid w:val="001E021F"/>
    <w:rsid w:val="001E053A"/>
    <w:rsid w:val="001E08C0"/>
    <w:rsid w:val="001E4708"/>
    <w:rsid w:val="001E508F"/>
    <w:rsid w:val="001E597C"/>
    <w:rsid w:val="001E6532"/>
    <w:rsid w:val="001E667B"/>
    <w:rsid w:val="001F02CB"/>
    <w:rsid w:val="001F0C30"/>
    <w:rsid w:val="001F1008"/>
    <w:rsid w:val="001F7B41"/>
    <w:rsid w:val="00203BCF"/>
    <w:rsid w:val="002075E5"/>
    <w:rsid w:val="00210220"/>
    <w:rsid w:val="002107D3"/>
    <w:rsid w:val="00211DE2"/>
    <w:rsid w:val="0021574E"/>
    <w:rsid w:val="00223C2A"/>
    <w:rsid w:val="002272AA"/>
    <w:rsid w:val="002306EE"/>
    <w:rsid w:val="00231778"/>
    <w:rsid w:val="00232023"/>
    <w:rsid w:val="0023281B"/>
    <w:rsid w:val="00234B55"/>
    <w:rsid w:val="0023526B"/>
    <w:rsid w:val="002365FF"/>
    <w:rsid w:val="00240C14"/>
    <w:rsid w:val="00241E3D"/>
    <w:rsid w:val="002459B3"/>
    <w:rsid w:val="00245F7D"/>
    <w:rsid w:val="00247E99"/>
    <w:rsid w:val="00251FBA"/>
    <w:rsid w:val="00253D40"/>
    <w:rsid w:val="00257B01"/>
    <w:rsid w:val="002603C5"/>
    <w:rsid w:val="00261A10"/>
    <w:rsid w:val="002644FD"/>
    <w:rsid w:val="00264C57"/>
    <w:rsid w:val="002668E2"/>
    <w:rsid w:val="00267CF2"/>
    <w:rsid w:val="00271B3A"/>
    <w:rsid w:val="00273726"/>
    <w:rsid w:val="002777D2"/>
    <w:rsid w:val="002806AF"/>
    <w:rsid w:val="0028443C"/>
    <w:rsid w:val="00285B9D"/>
    <w:rsid w:val="00285E9A"/>
    <w:rsid w:val="0028718B"/>
    <w:rsid w:val="002907B3"/>
    <w:rsid w:val="00290C86"/>
    <w:rsid w:val="002A12E3"/>
    <w:rsid w:val="002A5B0E"/>
    <w:rsid w:val="002A707B"/>
    <w:rsid w:val="002B08F3"/>
    <w:rsid w:val="002B1D87"/>
    <w:rsid w:val="002B2A6A"/>
    <w:rsid w:val="002B3B7C"/>
    <w:rsid w:val="002B5174"/>
    <w:rsid w:val="002B5727"/>
    <w:rsid w:val="002B76A1"/>
    <w:rsid w:val="002B7810"/>
    <w:rsid w:val="002C0EED"/>
    <w:rsid w:val="002C1E83"/>
    <w:rsid w:val="002C2DD8"/>
    <w:rsid w:val="002C4AF8"/>
    <w:rsid w:val="002D13D4"/>
    <w:rsid w:val="002D1CD8"/>
    <w:rsid w:val="002D5DD2"/>
    <w:rsid w:val="002E30D5"/>
    <w:rsid w:val="002E5E7A"/>
    <w:rsid w:val="002E76C5"/>
    <w:rsid w:val="002F1D3D"/>
    <w:rsid w:val="00300983"/>
    <w:rsid w:val="00304452"/>
    <w:rsid w:val="00304E84"/>
    <w:rsid w:val="0031287D"/>
    <w:rsid w:val="003170EC"/>
    <w:rsid w:val="00317560"/>
    <w:rsid w:val="0031784F"/>
    <w:rsid w:val="00320C8C"/>
    <w:rsid w:val="003214CA"/>
    <w:rsid w:val="00321B83"/>
    <w:rsid w:val="00321C4C"/>
    <w:rsid w:val="00321D51"/>
    <w:rsid w:val="00322FBA"/>
    <w:rsid w:val="00325CE1"/>
    <w:rsid w:val="00327135"/>
    <w:rsid w:val="00332084"/>
    <w:rsid w:val="00335747"/>
    <w:rsid w:val="003374A7"/>
    <w:rsid w:val="00340195"/>
    <w:rsid w:val="00343E60"/>
    <w:rsid w:val="00344DD3"/>
    <w:rsid w:val="00344FB3"/>
    <w:rsid w:val="00346A70"/>
    <w:rsid w:val="00350E7D"/>
    <w:rsid w:val="00360D8A"/>
    <w:rsid w:val="0036556A"/>
    <w:rsid w:val="0037186B"/>
    <w:rsid w:val="003733D3"/>
    <w:rsid w:val="003750FD"/>
    <w:rsid w:val="00380863"/>
    <w:rsid w:val="00383035"/>
    <w:rsid w:val="003869BE"/>
    <w:rsid w:val="003877CB"/>
    <w:rsid w:val="00390252"/>
    <w:rsid w:val="003905F2"/>
    <w:rsid w:val="00394FE4"/>
    <w:rsid w:val="003958EC"/>
    <w:rsid w:val="003A0CFF"/>
    <w:rsid w:val="003A48F3"/>
    <w:rsid w:val="003A4A37"/>
    <w:rsid w:val="003A5230"/>
    <w:rsid w:val="003A5723"/>
    <w:rsid w:val="003A5B5A"/>
    <w:rsid w:val="003A6779"/>
    <w:rsid w:val="003A6834"/>
    <w:rsid w:val="003B4C27"/>
    <w:rsid w:val="003B7F27"/>
    <w:rsid w:val="003C5C97"/>
    <w:rsid w:val="003C7A57"/>
    <w:rsid w:val="003D0617"/>
    <w:rsid w:val="003D375F"/>
    <w:rsid w:val="003D5C7B"/>
    <w:rsid w:val="003D5DD6"/>
    <w:rsid w:val="003D6509"/>
    <w:rsid w:val="003D7281"/>
    <w:rsid w:val="003D7B15"/>
    <w:rsid w:val="003E7A30"/>
    <w:rsid w:val="003F01D6"/>
    <w:rsid w:val="003F1AA3"/>
    <w:rsid w:val="003F4CAA"/>
    <w:rsid w:val="003F55BD"/>
    <w:rsid w:val="003F5EA6"/>
    <w:rsid w:val="003F685B"/>
    <w:rsid w:val="003F77F2"/>
    <w:rsid w:val="00400BC7"/>
    <w:rsid w:val="00400F1A"/>
    <w:rsid w:val="0040464F"/>
    <w:rsid w:val="004047E7"/>
    <w:rsid w:val="0040645C"/>
    <w:rsid w:val="00410EE4"/>
    <w:rsid w:val="0041588A"/>
    <w:rsid w:val="004205DB"/>
    <w:rsid w:val="004206BA"/>
    <w:rsid w:val="00420B0F"/>
    <w:rsid w:val="00421B61"/>
    <w:rsid w:val="0042443A"/>
    <w:rsid w:val="0042526F"/>
    <w:rsid w:val="004263D1"/>
    <w:rsid w:val="00427342"/>
    <w:rsid w:val="00427C02"/>
    <w:rsid w:val="00427DC3"/>
    <w:rsid w:val="00430B46"/>
    <w:rsid w:val="0043118F"/>
    <w:rsid w:val="00431426"/>
    <w:rsid w:val="004334EB"/>
    <w:rsid w:val="00433855"/>
    <w:rsid w:val="004342EE"/>
    <w:rsid w:val="004362EC"/>
    <w:rsid w:val="00436BF1"/>
    <w:rsid w:val="0044169A"/>
    <w:rsid w:val="004446B1"/>
    <w:rsid w:val="00444FBD"/>
    <w:rsid w:val="004453C4"/>
    <w:rsid w:val="00446788"/>
    <w:rsid w:val="00450ECC"/>
    <w:rsid w:val="00454866"/>
    <w:rsid w:val="00460AE8"/>
    <w:rsid w:val="00462B37"/>
    <w:rsid w:val="00463CE8"/>
    <w:rsid w:val="00464322"/>
    <w:rsid w:val="0046522F"/>
    <w:rsid w:val="00466123"/>
    <w:rsid w:val="004758D6"/>
    <w:rsid w:val="00476B59"/>
    <w:rsid w:val="00481366"/>
    <w:rsid w:val="004838D4"/>
    <w:rsid w:val="0048462F"/>
    <w:rsid w:val="00484A97"/>
    <w:rsid w:val="004853EF"/>
    <w:rsid w:val="00486245"/>
    <w:rsid w:val="00491918"/>
    <w:rsid w:val="004921D3"/>
    <w:rsid w:val="004935B6"/>
    <w:rsid w:val="004A27EC"/>
    <w:rsid w:val="004A29C9"/>
    <w:rsid w:val="004B15DF"/>
    <w:rsid w:val="004B7183"/>
    <w:rsid w:val="004C0D43"/>
    <w:rsid w:val="004C1A4D"/>
    <w:rsid w:val="004C3BD9"/>
    <w:rsid w:val="004C52CA"/>
    <w:rsid w:val="004C7D22"/>
    <w:rsid w:val="004D03F8"/>
    <w:rsid w:val="004D15F3"/>
    <w:rsid w:val="004D3E6D"/>
    <w:rsid w:val="004D55C0"/>
    <w:rsid w:val="004D67B4"/>
    <w:rsid w:val="004D69CE"/>
    <w:rsid w:val="004D70CF"/>
    <w:rsid w:val="004D7ED0"/>
    <w:rsid w:val="004E2D8D"/>
    <w:rsid w:val="004E3FA0"/>
    <w:rsid w:val="004E5DFC"/>
    <w:rsid w:val="004E764A"/>
    <w:rsid w:val="004F0577"/>
    <w:rsid w:val="004F0FC9"/>
    <w:rsid w:val="0050299C"/>
    <w:rsid w:val="005030CE"/>
    <w:rsid w:val="00503393"/>
    <w:rsid w:val="005047D1"/>
    <w:rsid w:val="00510302"/>
    <w:rsid w:val="005112A3"/>
    <w:rsid w:val="005125F0"/>
    <w:rsid w:val="00514978"/>
    <w:rsid w:val="00515342"/>
    <w:rsid w:val="00517365"/>
    <w:rsid w:val="00517D43"/>
    <w:rsid w:val="00520004"/>
    <w:rsid w:val="0052145B"/>
    <w:rsid w:val="00522F00"/>
    <w:rsid w:val="00525AA4"/>
    <w:rsid w:val="00526DFB"/>
    <w:rsid w:val="005442B4"/>
    <w:rsid w:val="00544B8C"/>
    <w:rsid w:val="00545794"/>
    <w:rsid w:val="00546064"/>
    <w:rsid w:val="00552085"/>
    <w:rsid w:val="00552FB4"/>
    <w:rsid w:val="005534A5"/>
    <w:rsid w:val="0055497C"/>
    <w:rsid w:val="00555B93"/>
    <w:rsid w:val="005563EF"/>
    <w:rsid w:val="0055758C"/>
    <w:rsid w:val="00565E2D"/>
    <w:rsid w:val="0056692F"/>
    <w:rsid w:val="00570B4B"/>
    <w:rsid w:val="00575400"/>
    <w:rsid w:val="00575F26"/>
    <w:rsid w:val="00576287"/>
    <w:rsid w:val="00581DE4"/>
    <w:rsid w:val="00582AB7"/>
    <w:rsid w:val="00584DA6"/>
    <w:rsid w:val="005873C7"/>
    <w:rsid w:val="00587A27"/>
    <w:rsid w:val="00587A7E"/>
    <w:rsid w:val="00587BFA"/>
    <w:rsid w:val="00590663"/>
    <w:rsid w:val="00593171"/>
    <w:rsid w:val="00597ABC"/>
    <w:rsid w:val="005A0907"/>
    <w:rsid w:val="005A2E21"/>
    <w:rsid w:val="005A2FBF"/>
    <w:rsid w:val="005A4FEF"/>
    <w:rsid w:val="005B1795"/>
    <w:rsid w:val="005B2B1D"/>
    <w:rsid w:val="005B30F7"/>
    <w:rsid w:val="005B38F2"/>
    <w:rsid w:val="005B3C51"/>
    <w:rsid w:val="005B672C"/>
    <w:rsid w:val="005C307A"/>
    <w:rsid w:val="005C7106"/>
    <w:rsid w:val="005D00EB"/>
    <w:rsid w:val="005D027B"/>
    <w:rsid w:val="005D2029"/>
    <w:rsid w:val="005D57AD"/>
    <w:rsid w:val="005D749E"/>
    <w:rsid w:val="005E06E0"/>
    <w:rsid w:val="005E6793"/>
    <w:rsid w:val="005F374B"/>
    <w:rsid w:val="00601756"/>
    <w:rsid w:val="00603C7B"/>
    <w:rsid w:val="00603FFE"/>
    <w:rsid w:val="00606579"/>
    <w:rsid w:val="00606A10"/>
    <w:rsid w:val="0061077A"/>
    <w:rsid w:val="00611DD9"/>
    <w:rsid w:val="00614BD5"/>
    <w:rsid w:val="00614E94"/>
    <w:rsid w:val="00617034"/>
    <w:rsid w:val="0062622B"/>
    <w:rsid w:val="00631045"/>
    <w:rsid w:val="006318AF"/>
    <w:rsid w:val="00632BA7"/>
    <w:rsid w:val="0063738D"/>
    <w:rsid w:val="00642D9B"/>
    <w:rsid w:val="006436E0"/>
    <w:rsid w:val="00645411"/>
    <w:rsid w:val="00645778"/>
    <w:rsid w:val="006463B1"/>
    <w:rsid w:val="0065090C"/>
    <w:rsid w:val="0065122C"/>
    <w:rsid w:val="00654740"/>
    <w:rsid w:val="00657EFC"/>
    <w:rsid w:val="00660E8C"/>
    <w:rsid w:val="00661107"/>
    <w:rsid w:val="0066248B"/>
    <w:rsid w:val="00664EE5"/>
    <w:rsid w:val="0066635E"/>
    <w:rsid w:val="00673A1A"/>
    <w:rsid w:val="00674F46"/>
    <w:rsid w:val="00677922"/>
    <w:rsid w:val="00682A7C"/>
    <w:rsid w:val="00682D72"/>
    <w:rsid w:val="00690912"/>
    <w:rsid w:val="0069255F"/>
    <w:rsid w:val="0069353F"/>
    <w:rsid w:val="00694B64"/>
    <w:rsid w:val="00695B35"/>
    <w:rsid w:val="0069607C"/>
    <w:rsid w:val="00697744"/>
    <w:rsid w:val="00697C46"/>
    <w:rsid w:val="006A0D4F"/>
    <w:rsid w:val="006A2140"/>
    <w:rsid w:val="006A2606"/>
    <w:rsid w:val="006A440C"/>
    <w:rsid w:val="006A449A"/>
    <w:rsid w:val="006B1602"/>
    <w:rsid w:val="006B1E59"/>
    <w:rsid w:val="006B489A"/>
    <w:rsid w:val="006B7AAB"/>
    <w:rsid w:val="006C46BA"/>
    <w:rsid w:val="006C4966"/>
    <w:rsid w:val="006C4C48"/>
    <w:rsid w:val="006C4EC7"/>
    <w:rsid w:val="006C5205"/>
    <w:rsid w:val="006C6719"/>
    <w:rsid w:val="006C7235"/>
    <w:rsid w:val="006D2484"/>
    <w:rsid w:val="006D43C6"/>
    <w:rsid w:val="006E0631"/>
    <w:rsid w:val="006E3D43"/>
    <w:rsid w:val="006E585D"/>
    <w:rsid w:val="006E5AD9"/>
    <w:rsid w:val="006E6B67"/>
    <w:rsid w:val="006E744B"/>
    <w:rsid w:val="006F46CF"/>
    <w:rsid w:val="006F576F"/>
    <w:rsid w:val="007043C3"/>
    <w:rsid w:val="00706E9B"/>
    <w:rsid w:val="00707611"/>
    <w:rsid w:val="00710BE1"/>
    <w:rsid w:val="007207AD"/>
    <w:rsid w:val="00724616"/>
    <w:rsid w:val="00730894"/>
    <w:rsid w:val="0073263E"/>
    <w:rsid w:val="00735295"/>
    <w:rsid w:val="0073787E"/>
    <w:rsid w:val="007415F3"/>
    <w:rsid w:val="00743CCC"/>
    <w:rsid w:val="0074443D"/>
    <w:rsid w:val="007453DC"/>
    <w:rsid w:val="00745863"/>
    <w:rsid w:val="00750862"/>
    <w:rsid w:val="00754753"/>
    <w:rsid w:val="00754C57"/>
    <w:rsid w:val="00757C06"/>
    <w:rsid w:val="00767414"/>
    <w:rsid w:val="00767BB5"/>
    <w:rsid w:val="007730E3"/>
    <w:rsid w:val="00774847"/>
    <w:rsid w:val="0077575F"/>
    <w:rsid w:val="00777309"/>
    <w:rsid w:val="007865A5"/>
    <w:rsid w:val="00786D93"/>
    <w:rsid w:val="0078779B"/>
    <w:rsid w:val="00787C01"/>
    <w:rsid w:val="007904FA"/>
    <w:rsid w:val="00793BE6"/>
    <w:rsid w:val="007948BE"/>
    <w:rsid w:val="00794AF7"/>
    <w:rsid w:val="0079590B"/>
    <w:rsid w:val="00797504"/>
    <w:rsid w:val="007A09DA"/>
    <w:rsid w:val="007A166D"/>
    <w:rsid w:val="007A306B"/>
    <w:rsid w:val="007A636A"/>
    <w:rsid w:val="007A65AA"/>
    <w:rsid w:val="007A7E66"/>
    <w:rsid w:val="007B1D43"/>
    <w:rsid w:val="007B3724"/>
    <w:rsid w:val="007B73E8"/>
    <w:rsid w:val="007B794F"/>
    <w:rsid w:val="007C1295"/>
    <w:rsid w:val="007C16BC"/>
    <w:rsid w:val="007C20F6"/>
    <w:rsid w:val="007C35BC"/>
    <w:rsid w:val="007C46A3"/>
    <w:rsid w:val="007C56C5"/>
    <w:rsid w:val="007C702F"/>
    <w:rsid w:val="007D6F7D"/>
    <w:rsid w:val="007D7FAC"/>
    <w:rsid w:val="007E3257"/>
    <w:rsid w:val="007E4497"/>
    <w:rsid w:val="007E6F3A"/>
    <w:rsid w:val="007E77DD"/>
    <w:rsid w:val="007F1EDB"/>
    <w:rsid w:val="007F781D"/>
    <w:rsid w:val="007F7DC9"/>
    <w:rsid w:val="00801EFB"/>
    <w:rsid w:val="00802643"/>
    <w:rsid w:val="0080434B"/>
    <w:rsid w:val="00811CE0"/>
    <w:rsid w:val="0081374A"/>
    <w:rsid w:val="00813EB8"/>
    <w:rsid w:val="0081405D"/>
    <w:rsid w:val="00814ADE"/>
    <w:rsid w:val="00815B8C"/>
    <w:rsid w:val="00820C5B"/>
    <w:rsid w:val="008232E5"/>
    <w:rsid w:val="00823788"/>
    <w:rsid w:val="0082434A"/>
    <w:rsid w:val="00824420"/>
    <w:rsid w:val="0083105F"/>
    <w:rsid w:val="008357AF"/>
    <w:rsid w:val="0083666E"/>
    <w:rsid w:val="008402DC"/>
    <w:rsid w:val="00842115"/>
    <w:rsid w:val="0084229D"/>
    <w:rsid w:val="008425DB"/>
    <w:rsid w:val="00844C0C"/>
    <w:rsid w:val="00846A7B"/>
    <w:rsid w:val="00846A90"/>
    <w:rsid w:val="00846D1C"/>
    <w:rsid w:val="0084720A"/>
    <w:rsid w:val="00847EEE"/>
    <w:rsid w:val="00850D89"/>
    <w:rsid w:val="0085423F"/>
    <w:rsid w:val="008549C0"/>
    <w:rsid w:val="00856A3E"/>
    <w:rsid w:val="008621FE"/>
    <w:rsid w:val="0086709B"/>
    <w:rsid w:val="00867C44"/>
    <w:rsid w:val="0087067A"/>
    <w:rsid w:val="008716EA"/>
    <w:rsid w:val="00875DD4"/>
    <w:rsid w:val="00877DD3"/>
    <w:rsid w:val="008816E3"/>
    <w:rsid w:val="00882B97"/>
    <w:rsid w:val="00884CDF"/>
    <w:rsid w:val="00885300"/>
    <w:rsid w:val="008864E6"/>
    <w:rsid w:val="00892632"/>
    <w:rsid w:val="00892A67"/>
    <w:rsid w:val="008936E7"/>
    <w:rsid w:val="00895008"/>
    <w:rsid w:val="00897B66"/>
    <w:rsid w:val="008A0294"/>
    <w:rsid w:val="008A4717"/>
    <w:rsid w:val="008B349E"/>
    <w:rsid w:val="008B378F"/>
    <w:rsid w:val="008B38CE"/>
    <w:rsid w:val="008B5F77"/>
    <w:rsid w:val="008B6414"/>
    <w:rsid w:val="008B6A40"/>
    <w:rsid w:val="008C029E"/>
    <w:rsid w:val="008C0EB6"/>
    <w:rsid w:val="008C1388"/>
    <w:rsid w:val="008C3057"/>
    <w:rsid w:val="008C30B7"/>
    <w:rsid w:val="008C7701"/>
    <w:rsid w:val="008D13C0"/>
    <w:rsid w:val="008D25C3"/>
    <w:rsid w:val="008D2862"/>
    <w:rsid w:val="008D3326"/>
    <w:rsid w:val="008D64AC"/>
    <w:rsid w:val="008D6BC8"/>
    <w:rsid w:val="008D7006"/>
    <w:rsid w:val="008E22DE"/>
    <w:rsid w:val="008E4CA1"/>
    <w:rsid w:val="008E61C0"/>
    <w:rsid w:val="008E6C04"/>
    <w:rsid w:val="008F0B42"/>
    <w:rsid w:val="008F2078"/>
    <w:rsid w:val="008F2575"/>
    <w:rsid w:val="008F263D"/>
    <w:rsid w:val="008F2A8F"/>
    <w:rsid w:val="008F42A5"/>
    <w:rsid w:val="008F4576"/>
    <w:rsid w:val="008F4B04"/>
    <w:rsid w:val="008F713E"/>
    <w:rsid w:val="008F77E3"/>
    <w:rsid w:val="00901590"/>
    <w:rsid w:val="009025E5"/>
    <w:rsid w:val="0090328F"/>
    <w:rsid w:val="00906989"/>
    <w:rsid w:val="0090757D"/>
    <w:rsid w:val="00907E55"/>
    <w:rsid w:val="00911980"/>
    <w:rsid w:val="00911B52"/>
    <w:rsid w:val="00915883"/>
    <w:rsid w:val="0091593C"/>
    <w:rsid w:val="009219D7"/>
    <w:rsid w:val="009228D6"/>
    <w:rsid w:val="009237A1"/>
    <w:rsid w:val="00923A03"/>
    <w:rsid w:val="0092531F"/>
    <w:rsid w:val="00933113"/>
    <w:rsid w:val="00933EAE"/>
    <w:rsid w:val="00934F3F"/>
    <w:rsid w:val="00937B3A"/>
    <w:rsid w:val="0094073B"/>
    <w:rsid w:val="00941EA7"/>
    <w:rsid w:val="00942F12"/>
    <w:rsid w:val="00942F8F"/>
    <w:rsid w:val="00943C87"/>
    <w:rsid w:val="0094565E"/>
    <w:rsid w:val="009463C3"/>
    <w:rsid w:val="009506F4"/>
    <w:rsid w:val="00950980"/>
    <w:rsid w:val="009509BA"/>
    <w:rsid w:val="00954C31"/>
    <w:rsid w:val="00956205"/>
    <w:rsid w:val="00956EA3"/>
    <w:rsid w:val="00965ED7"/>
    <w:rsid w:val="0096735F"/>
    <w:rsid w:val="00970153"/>
    <w:rsid w:val="009708D8"/>
    <w:rsid w:val="009742C9"/>
    <w:rsid w:val="009747CA"/>
    <w:rsid w:val="009757EE"/>
    <w:rsid w:val="00976016"/>
    <w:rsid w:val="00981DF7"/>
    <w:rsid w:val="009823C7"/>
    <w:rsid w:val="009842A6"/>
    <w:rsid w:val="00986960"/>
    <w:rsid w:val="00987970"/>
    <w:rsid w:val="009908E7"/>
    <w:rsid w:val="009921C6"/>
    <w:rsid w:val="00992F29"/>
    <w:rsid w:val="0099343E"/>
    <w:rsid w:val="009A0A76"/>
    <w:rsid w:val="009A3B01"/>
    <w:rsid w:val="009A3DF4"/>
    <w:rsid w:val="009A408C"/>
    <w:rsid w:val="009A5648"/>
    <w:rsid w:val="009B004F"/>
    <w:rsid w:val="009B10AA"/>
    <w:rsid w:val="009B42D8"/>
    <w:rsid w:val="009B5EE8"/>
    <w:rsid w:val="009C04B0"/>
    <w:rsid w:val="009C062F"/>
    <w:rsid w:val="009D0DCE"/>
    <w:rsid w:val="009D1538"/>
    <w:rsid w:val="009D4F5B"/>
    <w:rsid w:val="009E0F31"/>
    <w:rsid w:val="009E1BFF"/>
    <w:rsid w:val="009E28E8"/>
    <w:rsid w:val="009E44AA"/>
    <w:rsid w:val="009F05FE"/>
    <w:rsid w:val="009F3083"/>
    <w:rsid w:val="009F4E93"/>
    <w:rsid w:val="009F6D03"/>
    <w:rsid w:val="00A015B5"/>
    <w:rsid w:val="00A01ABC"/>
    <w:rsid w:val="00A025B5"/>
    <w:rsid w:val="00A05220"/>
    <w:rsid w:val="00A073FD"/>
    <w:rsid w:val="00A074AB"/>
    <w:rsid w:val="00A12CE5"/>
    <w:rsid w:val="00A13F36"/>
    <w:rsid w:val="00A141DF"/>
    <w:rsid w:val="00A142B5"/>
    <w:rsid w:val="00A15874"/>
    <w:rsid w:val="00A21A4A"/>
    <w:rsid w:val="00A22C14"/>
    <w:rsid w:val="00A35349"/>
    <w:rsid w:val="00A36832"/>
    <w:rsid w:val="00A379BE"/>
    <w:rsid w:val="00A37CF6"/>
    <w:rsid w:val="00A40DC4"/>
    <w:rsid w:val="00A41FB3"/>
    <w:rsid w:val="00A42341"/>
    <w:rsid w:val="00A43D13"/>
    <w:rsid w:val="00A45DF6"/>
    <w:rsid w:val="00A45FA4"/>
    <w:rsid w:val="00A47421"/>
    <w:rsid w:val="00A475E8"/>
    <w:rsid w:val="00A4776D"/>
    <w:rsid w:val="00A47C2A"/>
    <w:rsid w:val="00A6158F"/>
    <w:rsid w:val="00A719F3"/>
    <w:rsid w:val="00A738E6"/>
    <w:rsid w:val="00A83E9C"/>
    <w:rsid w:val="00A85CFF"/>
    <w:rsid w:val="00A8764E"/>
    <w:rsid w:val="00A90C95"/>
    <w:rsid w:val="00A94654"/>
    <w:rsid w:val="00A97247"/>
    <w:rsid w:val="00A97EB6"/>
    <w:rsid w:val="00AA170D"/>
    <w:rsid w:val="00AA3731"/>
    <w:rsid w:val="00AA502A"/>
    <w:rsid w:val="00AA5389"/>
    <w:rsid w:val="00AB00F0"/>
    <w:rsid w:val="00AB0C68"/>
    <w:rsid w:val="00AB2635"/>
    <w:rsid w:val="00AB2A6F"/>
    <w:rsid w:val="00AB4031"/>
    <w:rsid w:val="00AB42A1"/>
    <w:rsid w:val="00AB54E7"/>
    <w:rsid w:val="00AC2C7B"/>
    <w:rsid w:val="00AC2D40"/>
    <w:rsid w:val="00AC2D8E"/>
    <w:rsid w:val="00AC2FD4"/>
    <w:rsid w:val="00AC3CBA"/>
    <w:rsid w:val="00AC40F6"/>
    <w:rsid w:val="00AC4923"/>
    <w:rsid w:val="00AC60AE"/>
    <w:rsid w:val="00AC63C9"/>
    <w:rsid w:val="00AD07D7"/>
    <w:rsid w:val="00AD47A1"/>
    <w:rsid w:val="00AD4D18"/>
    <w:rsid w:val="00AE5341"/>
    <w:rsid w:val="00AE567C"/>
    <w:rsid w:val="00AE6D58"/>
    <w:rsid w:val="00AF4391"/>
    <w:rsid w:val="00AF54AA"/>
    <w:rsid w:val="00AF62CC"/>
    <w:rsid w:val="00AF63B3"/>
    <w:rsid w:val="00B01645"/>
    <w:rsid w:val="00B025A2"/>
    <w:rsid w:val="00B02EB2"/>
    <w:rsid w:val="00B049A7"/>
    <w:rsid w:val="00B065FD"/>
    <w:rsid w:val="00B06F2E"/>
    <w:rsid w:val="00B115A8"/>
    <w:rsid w:val="00B1540C"/>
    <w:rsid w:val="00B15CDA"/>
    <w:rsid w:val="00B1771C"/>
    <w:rsid w:val="00B2039B"/>
    <w:rsid w:val="00B30FE4"/>
    <w:rsid w:val="00B325BB"/>
    <w:rsid w:val="00B37B4D"/>
    <w:rsid w:val="00B40122"/>
    <w:rsid w:val="00B41168"/>
    <w:rsid w:val="00B41C7F"/>
    <w:rsid w:val="00B41FA6"/>
    <w:rsid w:val="00B46BF8"/>
    <w:rsid w:val="00B50260"/>
    <w:rsid w:val="00B50C52"/>
    <w:rsid w:val="00B51B3C"/>
    <w:rsid w:val="00B5347A"/>
    <w:rsid w:val="00B53F89"/>
    <w:rsid w:val="00B53F91"/>
    <w:rsid w:val="00B650AC"/>
    <w:rsid w:val="00B652F6"/>
    <w:rsid w:val="00B7109E"/>
    <w:rsid w:val="00B80164"/>
    <w:rsid w:val="00B85166"/>
    <w:rsid w:val="00B85B2E"/>
    <w:rsid w:val="00B86D7D"/>
    <w:rsid w:val="00B8733A"/>
    <w:rsid w:val="00B878D0"/>
    <w:rsid w:val="00B9047F"/>
    <w:rsid w:val="00B90C37"/>
    <w:rsid w:val="00B93748"/>
    <w:rsid w:val="00B94FCA"/>
    <w:rsid w:val="00BA0012"/>
    <w:rsid w:val="00BA59CF"/>
    <w:rsid w:val="00BA7E36"/>
    <w:rsid w:val="00BB3BA4"/>
    <w:rsid w:val="00BB44BD"/>
    <w:rsid w:val="00BB4A18"/>
    <w:rsid w:val="00BB6B65"/>
    <w:rsid w:val="00BB6D6C"/>
    <w:rsid w:val="00BC0F73"/>
    <w:rsid w:val="00BC21C2"/>
    <w:rsid w:val="00BC5D29"/>
    <w:rsid w:val="00BC5D7F"/>
    <w:rsid w:val="00BD1357"/>
    <w:rsid w:val="00BD5143"/>
    <w:rsid w:val="00BD5B13"/>
    <w:rsid w:val="00BE1D72"/>
    <w:rsid w:val="00BE21D5"/>
    <w:rsid w:val="00BE4F54"/>
    <w:rsid w:val="00BF0F73"/>
    <w:rsid w:val="00BF14BC"/>
    <w:rsid w:val="00BF14F2"/>
    <w:rsid w:val="00BF36B7"/>
    <w:rsid w:val="00BF406B"/>
    <w:rsid w:val="00BF41D3"/>
    <w:rsid w:val="00BF57C7"/>
    <w:rsid w:val="00BF7325"/>
    <w:rsid w:val="00BF7672"/>
    <w:rsid w:val="00C0085A"/>
    <w:rsid w:val="00C01981"/>
    <w:rsid w:val="00C04FA5"/>
    <w:rsid w:val="00C0754B"/>
    <w:rsid w:val="00C07556"/>
    <w:rsid w:val="00C129EC"/>
    <w:rsid w:val="00C1544D"/>
    <w:rsid w:val="00C173EA"/>
    <w:rsid w:val="00C21F6E"/>
    <w:rsid w:val="00C26D19"/>
    <w:rsid w:val="00C27A11"/>
    <w:rsid w:val="00C30CA5"/>
    <w:rsid w:val="00C326D3"/>
    <w:rsid w:val="00C34AD8"/>
    <w:rsid w:val="00C34F38"/>
    <w:rsid w:val="00C4558D"/>
    <w:rsid w:val="00C4752D"/>
    <w:rsid w:val="00C51A6B"/>
    <w:rsid w:val="00C52061"/>
    <w:rsid w:val="00C52E5D"/>
    <w:rsid w:val="00C55346"/>
    <w:rsid w:val="00C55DEB"/>
    <w:rsid w:val="00C5705B"/>
    <w:rsid w:val="00C70770"/>
    <w:rsid w:val="00C72BC2"/>
    <w:rsid w:val="00C7707E"/>
    <w:rsid w:val="00C80ACD"/>
    <w:rsid w:val="00C81774"/>
    <w:rsid w:val="00C8582C"/>
    <w:rsid w:val="00C85B1D"/>
    <w:rsid w:val="00C90BCD"/>
    <w:rsid w:val="00C91BDE"/>
    <w:rsid w:val="00C924D2"/>
    <w:rsid w:val="00CA057D"/>
    <w:rsid w:val="00CA2E3C"/>
    <w:rsid w:val="00CA7498"/>
    <w:rsid w:val="00CB4E04"/>
    <w:rsid w:val="00CC1C41"/>
    <w:rsid w:val="00CC281D"/>
    <w:rsid w:val="00CC413D"/>
    <w:rsid w:val="00CD2497"/>
    <w:rsid w:val="00CD29BE"/>
    <w:rsid w:val="00CD31F9"/>
    <w:rsid w:val="00CD45E9"/>
    <w:rsid w:val="00CD46FA"/>
    <w:rsid w:val="00CD617D"/>
    <w:rsid w:val="00CD70C4"/>
    <w:rsid w:val="00CE454A"/>
    <w:rsid w:val="00CE54F6"/>
    <w:rsid w:val="00CE5562"/>
    <w:rsid w:val="00CE7CD8"/>
    <w:rsid w:val="00CF068B"/>
    <w:rsid w:val="00CF06CF"/>
    <w:rsid w:val="00CF14F8"/>
    <w:rsid w:val="00CF2B8E"/>
    <w:rsid w:val="00CF3125"/>
    <w:rsid w:val="00CF4B7F"/>
    <w:rsid w:val="00CF52EF"/>
    <w:rsid w:val="00CF5D6F"/>
    <w:rsid w:val="00CF61CE"/>
    <w:rsid w:val="00D01B87"/>
    <w:rsid w:val="00D03585"/>
    <w:rsid w:val="00D04350"/>
    <w:rsid w:val="00D04713"/>
    <w:rsid w:val="00D117F0"/>
    <w:rsid w:val="00D123AB"/>
    <w:rsid w:val="00D1330B"/>
    <w:rsid w:val="00D1597E"/>
    <w:rsid w:val="00D166D7"/>
    <w:rsid w:val="00D21BFD"/>
    <w:rsid w:val="00D22385"/>
    <w:rsid w:val="00D26DEF"/>
    <w:rsid w:val="00D27210"/>
    <w:rsid w:val="00D3000A"/>
    <w:rsid w:val="00D31289"/>
    <w:rsid w:val="00D32481"/>
    <w:rsid w:val="00D35511"/>
    <w:rsid w:val="00D35CE5"/>
    <w:rsid w:val="00D35F71"/>
    <w:rsid w:val="00D3656C"/>
    <w:rsid w:val="00D41DC4"/>
    <w:rsid w:val="00D4294D"/>
    <w:rsid w:val="00D472BB"/>
    <w:rsid w:val="00D50333"/>
    <w:rsid w:val="00D55860"/>
    <w:rsid w:val="00D56153"/>
    <w:rsid w:val="00D56CB5"/>
    <w:rsid w:val="00D57BFC"/>
    <w:rsid w:val="00D614BC"/>
    <w:rsid w:val="00D62124"/>
    <w:rsid w:val="00D62C56"/>
    <w:rsid w:val="00D63216"/>
    <w:rsid w:val="00D669D2"/>
    <w:rsid w:val="00D733D0"/>
    <w:rsid w:val="00D739AF"/>
    <w:rsid w:val="00D805E7"/>
    <w:rsid w:val="00D8250A"/>
    <w:rsid w:val="00D83F7B"/>
    <w:rsid w:val="00D86505"/>
    <w:rsid w:val="00D87853"/>
    <w:rsid w:val="00D944F6"/>
    <w:rsid w:val="00D95E6D"/>
    <w:rsid w:val="00D960F2"/>
    <w:rsid w:val="00D9610C"/>
    <w:rsid w:val="00DA1004"/>
    <w:rsid w:val="00DA12BF"/>
    <w:rsid w:val="00DA2A3B"/>
    <w:rsid w:val="00DA3B60"/>
    <w:rsid w:val="00DA5A5F"/>
    <w:rsid w:val="00DA6EE6"/>
    <w:rsid w:val="00DA75D3"/>
    <w:rsid w:val="00DA7938"/>
    <w:rsid w:val="00DB5BFC"/>
    <w:rsid w:val="00DB6963"/>
    <w:rsid w:val="00DB6F4A"/>
    <w:rsid w:val="00DB7199"/>
    <w:rsid w:val="00DB75C5"/>
    <w:rsid w:val="00DC38FD"/>
    <w:rsid w:val="00DC44B6"/>
    <w:rsid w:val="00DC4CA2"/>
    <w:rsid w:val="00DC500A"/>
    <w:rsid w:val="00DC6C77"/>
    <w:rsid w:val="00DD28FA"/>
    <w:rsid w:val="00DD2C19"/>
    <w:rsid w:val="00DD543B"/>
    <w:rsid w:val="00DD6F69"/>
    <w:rsid w:val="00DE5E69"/>
    <w:rsid w:val="00DE66D8"/>
    <w:rsid w:val="00DE6B4A"/>
    <w:rsid w:val="00E008CE"/>
    <w:rsid w:val="00E02C50"/>
    <w:rsid w:val="00E02D21"/>
    <w:rsid w:val="00E02EF9"/>
    <w:rsid w:val="00E03694"/>
    <w:rsid w:val="00E046DA"/>
    <w:rsid w:val="00E069EE"/>
    <w:rsid w:val="00E0701B"/>
    <w:rsid w:val="00E12AE1"/>
    <w:rsid w:val="00E20B06"/>
    <w:rsid w:val="00E20B6F"/>
    <w:rsid w:val="00E20E00"/>
    <w:rsid w:val="00E250B1"/>
    <w:rsid w:val="00E27C9E"/>
    <w:rsid w:val="00E27E3C"/>
    <w:rsid w:val="00E32854"/>
    <w:rsid w:val="00E32B78"/>
    <w:rsid w:val="00E33450"/>
    <w:rsid w:val="00E33E01"/>
    <w:rsid w:val="00E37E5A"/>
    <w:rsid w:val="00E4506F"/>
    <w:rsid w:val="00E54EE6"/>
    <w:rsid w:val="00E55724"/>
    <w:rsid w:val="00E61C86"/>
    <w:rsid w:val="00E61DF0"/>
    <w:rsid w:val="00E62E72"/>
    <w:rsid w:val="00E631D1"/>
    <w:rsid w:val="00E66A90"/>
    <w:rsid w:val="00E66F37"/>
    <w:rsid w:val="00E66F9A"/>
    <w:rsid w:val="00E66FCC"/>
    <w:rsid w:val="00E72D0B"/>
    <w:rsid w:val="00E732AE"/>
    <w:rsid w:val="00E744BA"/>
    <w:rsid w:val="00E7522F"/>
    <w:rsid w:val="00E76EB5"/>
    <w:rsid w:val="00E87ED2"/>
    <w:rsid w:val="00E917CF"/>
    <w:rsid w:val="00EA0021"/>
    <w:rsid w:val="00EA2717"/>
    <w:rsid w:val="00EA4ECB"/>
    <w:rsid w:val="00EB03BF"/>
    <w:rsid w:val="00EB0DE0"/>
    <w:rsid w:val="00EB1122"/>
    <w:rsid w:val="00EB22FD"/>
    <w:rsid w:val="00EB4C9E"/>
    <w:rsid w:val="00EB5837"/>
    <w:rsid w:val="00EB5D66"/>
    <w:rsid w:val="00EB72CD"/>
    <w:rsid w:val="00EC30ED"/>
    <w:rsid w:val="00EC4FA9"/>
    <w:rsid w:val="00ED3569"/>
    <w:rsid w:val="00ED35B9"/>
    <w:rsid w:val="00ED380B"/>
    <w:rsid w:val="00ED5DEB"/>
    <w:rsid w:val="00ED758D"/>
    <w:rsid w:val="00ED7AC6"/>
    <w:rsid w:val="00EE45E0"/>
    <w:rsid w:val="00EE7C34"/>
    <w:rsid w:val="00EF2D98"/>
    <w:rsid w:val="00EF2E5A"/>
    <w:rsid w:val="00EF35D4"/>
    <w:rsid w:val="00EF3894"/>
    <w:rsid w:val="00EF3DD9"/>
    <w:rsid w:val="00F00E48"/>
    <w:rsid w:val="00F04278"/>
    <w:rsid w:val="00F049BE"/>
    <w:rsid w:val="00F05EC2"/>
    <w:rsid w:val="00F06C4D"/>
    <w:rsid w:val="00F10C1F"/>
    <w:rsid w:val="00F1255C"/>
    <w:rsid w:val="00F1387C"/>
    <w:rsid w:val="00F14E00"/>
    <w:rsid w:val="00F177F8"/>
    <w:rsid w:val="00F23A8B"/>
    <w:rsid w:val="00F24473"/>
    <w:rsid w:val="00F24BBF"/>
    <w:rsid w:val="00F2511C"/>
    <w:rsid w:val="00F273F2"/>
    <w:rsid w:val="00F31A4E"/>
    <w:rsid w:val="00F329B3"/>
    <w:rsid w:val="00F407D4"/>
    <w:rsid w:val="00F42F79"/>
    <w:rsid w:val="00F45BBF"/>
    <w:rsid w:val="00F50DC9"/>
    <w:rsid w:val="00F5170E"/>
    <w:rsid w:val="00F51AA2"/>
    <w:rsid w:val="00F542EC"/>
    <w:rsid w:val="00F544BF"/>
    <w:rsid w:val="00F54805"/>
    <w:rsid w:val="00F55D9E"/>
    <w:rsid w:val="00F56E85"/>
    <w:rsid w:val="00F57C14"/>
    <w:rsid w:val="00F57C29"/>
    <w:rsid w:val="00F60E5E"/>
    <w:rsid w:val="00F6622C"/>
    <w:rsid w:val="00F7047F"/>
    <w:rsid w:val="00F70679"/>
    <w:rsid w:val="00F7306A"/>
    <w:rsid w:val="00F7591C"/>
    <w:rsid w:val="00F76586"/>
    <w:rsid w:val="00F839C5"/>
    <w:rsid w:val="00F859B6"/>
    <w:rsid w:val="00F86865"/>
    <w:rsid w:val="00F875B8"/>
    <w:rsid w:val="00F9029F"/>
    <w:rsid w:val="00F92CD8"/>
    <w:rsid w:val="00F9305F"/>
    <w:rsid w:val="00F93324"/>
    <w:rsid w:val="00F9676E"/>
    <w:rsid w:val="00F968AA"/>
    <w:rsid w:val="00F96B07"/>
    <w:rsid w:val="00F96B6B"/>
    <w:rsid w:val="00FA0407"/>
    <w:rsid w:val="00FA2D00"/>
    <w:rsid w:val="00FA326C"/>
    <w:rsid w:val="00FA5FF2"/>
    <w:rsid w:val="00FB18DE"/>
    <w:rsid w:val="00FB2393"/>
    <w:rsid w:val="00FB3610"/>
    <w:rsid w:val="00FB5852"/>
    <w:rsid w:val="00FB6346"/>
    <w:rsid w:val="00FB7C03"/>
    <w:rsid w:val="00FC2E52"/>
    <w:rsid w:val="00FC306A"/>
    <w:rsid w:val="00FC3672"/>
    <w:rsid w:val="00FC4871"/>
    <w:rsid w:val="00FC570A"/>
    <w:rsid w:val="00FD1299"/>
    <w:rsid w:val="00FD3AB9"/>
    <w:rsid w:val="00FD3E14"/>
    <w:rsid w:val="00FE0D17"/>
    <w:rsid w:val="00FE17A8"/>
    <w:rsid w:val="00FE3839"/>
    <w:rsid w:val="00FE3ACC"/>
    <w:rsid w:val="00FF3077"/>
    <w:rsid w:val="00FF365B"/>
    <w:rsid w:val="00FF472D"/>
    <w:rsid w:val="00FF60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94D8"/>
  <w15:chartTrackingRefBased/>
  <w15:docId w15:val="{E7AF66B5-0AED-CE42-89A8-470B7F42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F713E"/>
    <w:pPr>
      <w:keepNext/>
      <w:tabs>
        <w:tab w:val="left" w:pos="1701"/>
      </w:tabs>
      <w:ind w:left="1701" w:hanging="567"/>
      <w:outlineLvl w:val="0"/>
    </w:pPr>
    <w:rPr>
      <w:rFonts w:ascii="Arial" w:eastAsia="Times New Roman" w:hAnsi="Arial" w:cs="Arial"/>
      <w:b/>
      <w:bCs/>
      <w:sz w:val="22"/>
      <w:szCs w:val="22"/>
      <w:lang w:val="en-GB"/>
    </w:rPr>
  </w:style>
  <w:style w:type="paragraph" w:styleId="Heading3">
    <w:name w:val="heading 3"/>
    <w:basedOn w:val="Normal"/>
    <w:next w:val="Normal"/>
    <w:link w:val="Heading3Char"/>
    <w:uiPriority w:val="9"/>
    <w:semiHidden/>
    <w:unhideWhenUsed/>
    <w:qFormat/>
    <w:rsid w:val="007A7E66"/>
    <w:pPr>
      <w:keepNext/>
      <w:keepLines/>
      <w:spacing w:before="40" w:line="259" w:lineRule="auto"/>
      <w:outlineLvl w:val="2"/>
    </w:pPr>
    <w:rPr>
      <w:rFonts w:asciiTheme="majorHAnsi" w:eastAsiaTheme="majorEastAsia" w:hAnsiTheme="majorHAnsi" w:cstheme="majorBidi"/>
      <w:color w:val="1F3763" w:themeColor="accent1" w:themeShade="7F"/>
      <w:kern w:val="2"/>
      <w14:ligatures w14:val="standardContextual"/>
    </w:rPr>
  </w:style>
  <w:style w:type="paragraph" w:styleId="Heading4">
    <w:name w:val="heading 4"/>
    <w:basedOn w:val="Normal"/>
    <w:next w:val="Normal"/>
    <w:link w:val="Heading4Char"/>
    <w:uiPriority w:val="9"/>
    <w:semiHidden/>
    <w:unhideWhenUsed/>
    <w:qFormat/>
    <w:rsid w:val="007A7E66"/>
    <w:pPr>
      <w:keepNext/>
      <w:keepLines/>
      <w:spacing w:before="40" w:line="259" w:lineRule="auto"/>
      <w:outlineLvl w:val="3"/>
    </w:pPr>
    <w:rPr>
      <w:rFonts w:asciiTheme="majorHAnsi" w:eastAsiaTheme="majorEastAsia" w:hAnsiTheme="maj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7658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135"/>
    <w:rPr>
      <w:color w:val="0563C1" w:themeColor="hyperlink"/>
      <w:u w:val="single"/>
    </w:rPr>
  </w:style>
  <w:style w:type="character" w:styleId="UnresolvedMention">
    <w:name w:val="Unresolved Mention"/>
    <w:basedOn w:val="DefaultParagraphFont"/>
    <w:uiPriority w:val="99"/>
    <w:semiHidden/>
    <w:unhideWhenUsed/>
    <w:rsid w:val="00327135"/>
    <w:rPr>
      <w:color w:val="605E5C"/>
      <w:shd w:val="clear" w:color="auto" w:fill="E1DFDD"/>
    </w:rPr>
  </w:style>
  <w:style w:type="character" w:customStyle="1" w:styleId="d2edcug0">
    <w:name w:val="d2edcug0"/>
    <w:basedOn w:val="DefaultParagraphFont"/>
    <w:rsid w:val="008C30B7"/>
  </w:style>
  <w:style w:type="character" w:styleId="FollowedHyperlink">
    <w:name w:val="FollowedHyperlink"/>
    <w:basedOn w:val="DefaultParagraphFont"/>
    <w:uiPriority w:val="99"/>
    <w:semiHidden/>
    <w:unhideWhenUsed/>
    <w:rsid w:val="00B06F2E"/>
    <w:rPr>
      <w:color w:val="954F72" w:themeColor="followedHyperlink"/>
      <w:u w:val="single"/>
    </w:rPr>
  </w:style>
  <w:style w:type="paragraph" w:customStyle="1" w:styleId="bi6gxh9e">
    <w:name w:val="bi6gxh9e"/>
    <w:basedOn w:val="Normal"/>
    <w:rsid w:val="00B06F2E"/>
    <w:pPr>
      <w:spacing w:before="100" w:beforeAutospacing="1" w:after="100" w:afterAutospacing="1"/>
    </w:pPr>
    <w:rPr>
      <w:rFonts w:ascii="Times New Roman" w:eastAsia="Times New Roman" w:hAnsi="Times New Roman" w:cs="Times New Roman"/>
    </w:rPr>
  </w:style>
  <w:style w:type="character" w:customStyle="1" w:styleId="py34i1dx">
    <w:name w:val="py34i1dx"/>
    <w:basedOn w:val="DefaultParagraphFont"/>
    <w:rsid w:val="00B06F2E"/>
  </w:style>
  <w:style w:type="character" w:customStyle="1" w:styleId="nc684nl6">
    <w:name w:val="nc684nl6"/>
    <w:basedOn w:val="DefaultParagraphFont"/>
    <w:rsid w:val="00AB2635"/>
  </w:style>
  <w:style w:type="paragraph" w:styleId="Revision">
    <w:name w:val="Revision"/>
    <w:hidden/>
    <w:uiPriority w:val="99"/>
    <w:semiHidden/>
    <w:rsid w:val="00DA12BF"/>
  </w:style>
  <w:style w:type="paragraph" w:styleId="ListParagraph">
    <w:name w:val="List Paragraph"/>
    <w:basedOn w:val="Normal"/>
    <w:uiPriority w:val="34"/>
    <w:qFormat/>
    <w:rsid w:val="00DC6C77"/>
    <w:pPr>
      <w:ind w:left="720"/>
      <w:contextualSpacing/>
    </w:pPr>
  </w:style>
  <w:style w:type="paragraph" w:styleId="FootnoteText">
    <w:name w:val="footnote text"/>
    <w:basedOn w:val="Normal"/>
    <w:link w:val="FootnoteTextChar"/>
    <w:uiPriority w:val="99"/>
    <w:unhideWhenUsed/>
    <w:rsid w:val="00A142B5"/>
    <w:rPr>
      <w:sz w:val="20"/>
      <w:szCs w:val="20"/>
    </w:rPr>
  </w:style>
  <w:style w:type="character" w:customStyle="1" w:styleId="FootnoteTextChar">
    <w:name w:val="Footnote Text Char"/>
    <w:basedOn w:val="DefaultParagraphFont"/>
    <w:link w:val="FootnoteText"/>
    <w:uiPriority w:val="99"/>
    <w:rsid w:val="00A142B5"/>
    <w:rPr>
      <w:sz w:val="20"/>
      <w:szCs w:val="20"/>
    </w:rPr>
  </w:style>
  <w:style w:type="character" w:styleId="FootnoteReference">
    <w:name w:val="footnote reference"/>
    <w:basedOn w:val="DefaultParagraphFont"/>
    <w:uiPriority w:val="99"/>
    <w:semiHidden/>
    <w:unhideWhenUsed/>
    <w:rsid w:val="00A142B5"/>
    <w:rPr>
      <w:vertAlign w:val="superscript"/>
    </w:rPr>
  </w:style>
  <w:style w:type="character" w:styleId="CommentReference">
    <w:name w:val="annotation reference"/>
    <w:basedOn w:val="DefaultParagraphFont"/>
    <w:uiPriority w:val="99"/>
    <w:semiHidden/>
    <w:unhideWhenUsed/>
    <w:rsid w:val="009E28E8"/>
    <w:rPr>
      <w:sz w:val="16"/>
      <w:szCs w:val="16"/>
    </w:rPr>
  </w:style>
  <w:style w:type="paragraph" w:styleId="CommentText">
    <w:name w:val="annotation text"/>
    <w:basedOn w:val="Normal"/>
    <w:link w:val="CommentTextChar"/>
    <w:uiPriority w:val="99"/>
    <w:unhideWhenUsed/>
    <w:rsid w:val="009E28E8"/>
    <w:rPr>
      <w:sz w:val="20"/>
      <w:szCs w:val="20"/>
    </w:rPr>
  </w:style>
  <w:style w:type="character" w:customStyle="1" w:styleId="CommentTextChar">
    <w:name w:val="Comment Text Char"/>
    <w:basedOn w:val="DefaultParagraphFont"/>
    <w:link w:val="CommentText"/>
    <w:uiPriority w:val="99"/>
    <w:rsid w:val="009E28E8"/>
    <w:rPr>
      <w:sz w:val="20"/>
      <w:szCs w:val="20"/>
    </w:rPr>
  </w:style>
  <w:style w:type="paragraph" w:styleId="CommentSubject">
    <w:name w:val="annotation subject"/>
    <w:basedOn w:val="CommentText"/>
    <w:next w:val="CommentText"/>
    <w:link w:val="CommentSubjectChar"/>
    <w:uiPriority w:val="99"/>
    <w:semiHidden/>
    <w:unhideWhenUsed/>
    <w:rsid w:val="009E28E8"/>
    <w:rPr>
      <w:b/>
      <w:bCs/>
    </w:rPr>
  </w:style>
  <w:style w:type="character" w:customStyle="1" w:styleId="CommentSubjectChar">
    <w:name w:val="Comment Subject Char"/>
    <w:basedOn w:val="CommentTextChar"/>
    <w:link w:val="CommentSubject"/>
    <w:uiPriority w:val="99"/>
    <w:semiHidden/>
    <w:rsid w:val="009E28E8"/>
    <w:rPr>
      <w:b/>
      <w:bCs/>
      <w:sz w:val="20"/>
      <w:szCs w:val="20"/>
    </w:rPr>
  </w:style>
  <w:style w:type="character" w:customStyle="1" w:styleId="NACAgendaChar">
    <w:name w:val="NAC Agenda Char"/>
    <w:link w:val="NACAgenda"/>
    <w:locked/>
    <w:rsid w:val="009E28E8"/>
    <w:rPr>
      <w:rFonts w:ascii="Arial" w:hAnsi="Arial" w:cs="Arial"/>
      <w:b/>
      <w:lang w:val="en-GB" w:eastAsia="ko-KR"/>
    </w:rPr>
  </w:style>
  <w:style w:type="paragraph" w:customStyle="1" w:styleId="NACAgenda">
    <w:name w:val="NAC Agenda"/>
    <w:basedOn w:val="Normal"/>
    <w:link w:val="NACAgendaChar"/>
    <w:qFormat/>
    <w:rsid w:val="009E28E8"/>
    <w:pPr>
      <w:tabs>
        <w:tab w:val="right" w:pos="8505"/>
      </w:tabs>
    </w:pPr>
    <w:rPr>
      <w:rFonts w:ascii="Arial" w:hAnsi="Arial" w:cs="Arial"/>
      <w:b/>
      <w:lang w:val="en-GB" w:eastAsia="ko-KR"/>
    </w:rPr>
  </w:style>
  <w:style w:type="paragraph" w:customStyle="1" w:styleId="ydp4a369374yiv2515020392msolistparagraph">
    <w:name w:val="ydp4a369374yiv2515020392msolistparagraph"/>
    <w:basedOn w:val="Normal"/>
    <w:rsid w:val="004206BA"/>
    <w:pPr>
      <w:spacing w:before="100" w:beforeAutospacing="1" w:after="100" w:afterAutospacing="1"/>
    </w:pPr>
    <w:rPr>
      <w:rFonts w:ascii="Calibri" w:hAnsi="Calibri" w:cs="Calibri"/>
      <w:sz w:val="22"/>
      <w:szCs w:val="22"/>
      <w:lang w:eastAsia="en-NZ"/>
    </w:rPr>
  </w:style>
  <w:style w:type="paragraph" w:customStyle="1" w:styleId="ydp4a369374yiv2515020392xmsonormal">
    <w:name w:val="ydp4a369374yiv2515020392xmsonormal"/>
    <w:basedOn w:val="Normal"/>
    <w:rsid w:val="00552FB4"/>
    <w:pPr>
      <w:spacing w:before="100" w:beforeAutospacing="1" w:after="100" w:afterAutospacing="1"/>
    </w:pPr>
    <w:rPr>
      <w:rFonts w:ascii="Calibri" w:hAnsi="Calibri" w:cs="Calibri"/>
      <w:sz w:val="22"/>
      <w:szCs w:val="22"/>
      <w:lang w:eastAsia="en-NZ"/>
    </w:rPr>
  </w:style>
  <w:style w:type="paragraph" w:styleId="Header">
    <w:name w:val="header"/>
    <w:basedOn w:val="Normal"/>
    <w:link w:val="HeaderChar"/>
    <w:uiPriority w:val="99"/>
    <w:unhideWhenUsed/>
    <w:rsid w:val="000317AE"/>
    <w:pPr>
      <w:tabs>
        <w:tab w:val="center" w:pos="4513"/>
        <w:tab w:val="right" w:pos="9026"/>
      </w:tabs>
    </w:pPr>
  </w:style>
  <w:style w:type="character" w:customStyle="1" w:styleId="HeaderChar">
    <w:name w:val="Header Char"/>
    <w:basedOn w:val="DefaultParagraphFont"/>
    <w:link w:val="Header"/>
    <w:uiPriority w:val="99"/>
    <w:rsid w:val="000317AE"/>
  </w:style>
  <w:style w:type="paragraph" w:styleId="Footer">
    <w:name w:val="footer"/>
    <w:basedOn w:val="Normal"/>
    <w:link w:val="FooterChar"/>
    <w:uiPriority w:val="99"/>
    <w:unhideWhenUsed/>
    <w:rsid w:val="000317AE"/>
    <w:pPr>
      <w:tabs>
        <w:tab w:val="center" w:pos="4513"/>
        <w:tab w:val="right" w:pos="9026"/>
      </w:tabs>
    </w:pPr>
  </w:style>
  <w:style w:type="character" w:customStyle="1" w:styleId="FooterChar">
    <w:name w:val="Footer Char"/>
    <w:basedOn w:val="DefaultParagraphFont"/>
    <w:link w:val="Footer"/>
    <w:uiPriority w:val="99"/>
    <w:rsid w:val="000317AE"/>
  </w:style>
  <w:style w:type="character" w:customStyle="1" w:styleId="Heading1Char">
    <w:name w:val="Heading 1 Char"/>
    <w:basedOn w:val="DefaultParagraphFont"/>
    <w:link w:val="Heading1"/>
    <w:rsid w:val="008F713E"/>
    <w:rPr>
      <w:rFonts w:ascii="Arial" w:eastAsia="Times New Roman" w:hAnsi="Arial" w:cs="Arial"/>
      <w:b/>
      <w:bCs/>
      <w:sz w:val="22"/>
      <w:szCs w:val="22"/>
      <w:lang w:val="en-GB"/>
    </w:rPr>
  </w:style>
  <w:style w:type="paragraph" w:styleId="NormalWeb">
    <w:name w:val="Normal (Web)"/>
    <w:basedOn w:val="Normal"/>
    <w:uiPriority w:val="99"/>
    <w:unhideWhenUsed/>
    <w:rsid w:val="00AD07D7"/>
    <w:pPr>
      <w:spacing w:before="100" w:beforeAutospacing="1" w:after="100" w:afterAutospacing="1"/>
    </w:pPr>
    <w:rPr>
      <w:rFonts w:ascii="Times New Roman" w:eastAsia="Times New Roman" w:hAnsi="Times New Roman" w:cs="Times New Roman"/>
    </w:rPr>
  </w:style>
  <w:style w:type="paragraph" w:customStyle="1" w:styleId="Default">
    <w:name w:val="Default"/>
    <w:rsid w:val="00AD07D7"/>
    <w:pPr>
      <w:autoSpaceDE w:val="0"/>
      <w:autoSpaceDN w:val="0"/>
      <w:adjustRightInd w:val="0"/>
    </w:pPr>
    <w:rPr>
      <w:rFonts w:ascii="Calibri" w:hAnsi="Calibri" w:cs="Calibri"/>
      <w:color w:val="000000"/>
      <w14:ligatures w14:val="standardContextual"/>
    </w:rPr>
  </w:style>
  <w:style w:type="table" w:styleId="TableGrid">
    <w:name w:val="Table Grid"/>
    <w:basedOn w:val="TableNormal"/>
    <w:uiPriority w:val="39"/>
    <w:rsid w:val="0084720A"/>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76586"/>
    <w:rPr>
      <w:rFonts w:asciiTheme="majorHAnsi" w:eastAsiaTheme="majorEastAsia" w:hAnsiTheme="majorHAnsi" w:cstheme="majorBidi"/>
      <w:color w:val="2F5496" w:themeColor="accent1" w:themeShade="BF"/>
    </w:rPr>
  </w:style>
  <w:style w:type="character" w:customStyle="1" w:styleId="label">
    <w:name w:val="label"/>
    <w:basedOn w:val="DefaultParagraphFont"/>
    <w:rsid w:val="00F76586"/>
  </w:style>
  <w:style w:type="character" w:customStyle="1" w:styleId="video-caption">
    <w:name w:val="video-caption"/>
    <w:basedOn w:val="DefaultParagraphFont"/>
    <w:rsid w:val="00F76586"/>
  </w:style>
  <w:style w:type="character" w:customStyle="1" w:styleId="j6xx-">
    <w:name w:val="j6xx-"/>
    <w:basedOn w:val="DefaultParagraphFont"/>
    <w:rsid w:val="008C0EB6"/>
  </w:style>
  <w:style w:type="character" w:customStyle="1" w:styleId="Heading3Char">
    <w:name w:val="Heading 3 Char"/>
    <w:basedOn w:val="DefaultParagraphFont"/>
    <w:link w:val="Heading3"/>
    <w:uiPriority w:val="9"/>
    <w:semiHidden/>
    <w:rsid w:val="007A7E66"/>
    <w:rPr>
      <w:rFonts w:asciiTheme="majorHAnsi" w:eastAsiaTheme="majorEastAsia" w:hAnsiTheme="majorHAnsi" w:cstheme="majorBidi"/>
      <w:color w:val="1F3763" w:themeColor="accent1" w:themeShade="7F"/>
      <w:kern w:val="2"/>
      <w14:ligatures w14:val="standardContextual"/>
    </w:rPr>
  </w:style>
  <w:style w:type="character" w:customStyle="1" w:styleId="Heading4Char">
    <w:name w:val="Heading 4 Char"/>
    <w:basedOn w:val="DefaultParagraphFont"/>
    <w:link w:val="Heading4"/>
    <w:uiPriority w:val="9"/>
    <w:semiHidden/>
    <w:rsid w:val="007A7E66"/>
    <w:rPr>
      <w:rFonts w:asciiTheme="majorHAnsi" w:eastAsiaTheme="majorEastAsia" w:hAnsiTheme="majorHAnsi" w:cstheme="majorBidi"/>
      <w:i/>
      <w:iCs/>
      <w:color w:val="2F5496" w:themeColor="accent1" w:themeShade="BF"/>
      <w:kern w:val="2"/>
      <w:sz w:val="22"/>
      <w:szCs w:val="22"/>
      <w14:ligatures w14:val="standardContextual"/>
    </w:rPr>
  </w:style>
  <w:style w:type="paragraph" w:customStyle="1" w:styleId="lead">
    <w:name w:val="lead"/>
    <w:basedOn w:val="Normal"/>
    <w:rsid w:val="007A7E66"/>
    <w:pPr>
      <w:spacing w:before="100" w:beforeAutospacing="1" w:after="100" w:afterAutospacing="1"/>
    </w:pPr>
    <w:rPr>
      <w:rFonts w:ascii="Times New Roman" w:eastAsia="Times New Roman" w:hAnsi="Times New Roman" w:cs="Times New Roman"/>
      <w:lang w:eastAsia="en-NZ"/>
    </w:rPr>
  </w:style>
  <w:style w:type="paragraph" w:customStyle="1" w:styleId="subprov">
    <w:name w:val="subprov"/>
    <w:basedOn w:val="Normal"/>
    <w:rsid w:val="004C0D43"/>
    <w:pPr>
      <w:spacing w:before="100" w:beforeAutospacing="1" w:after="100" w:afterAutospacing="1"/>
    </w:pPr>
    <w:rPr>
      <w:rFonts w:ascii="Times New Roman" w:eastAsia="Times New Roman" w:hAnsi="Times New Roman" w:cs="Times New Roman"/>
      <w:lang w:eastAsia="en-NZ"/>
    </w:rPr>
  </w:style>
  <w:style w:type="paragraph" w:customStyle="1" w:styleId="text">
    <w:name w:val="text"/>
    <w:basedOn w:val="Normal"/>
    <w:rsid w:val="004C0D43"/>
    <w:pPr>
      <w:spacing w:before="100" w:beforeAutospacing="1" w:after="100" w:afterAutospacing="1"/>
    </w:pPr>
    <w:rPr>
      <w:rFonts w:ascii="Times New Roman" w:eastAsia="Times New Roman" w:hAnsi="Times New Roman" w:cs="Times New Roman"/>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1232">
      <w:bodyDiv w:val="1"/>
      <w:marLeft w:val="0"/>
      <w:marRight w:val="0"/>
      <w:marTop w:val="0"/>
      <w:marBottom w:val="0"/>
      <w:divBdr>
        <w:top w:val="none" w:sz="0" w:space="0" w:color="auto"/>
        <w:left w:val="none" w:sz="0" w:space="0" w:color="auto"/>
        <w:bottom w:val="none" w:sz="0" w:space="0" w:color="auto"/>
        <w:right w:val="none" w:sz="0" w:space="0" w:color="auto"/>
      </w:divBdr>
    </w:div>
    <w:div w:id="463082496">
      <w:bodyDiv w:val="1"/>
      <w:marLeft w:val="0"/>
      <w:marRight w:val="0"/>
      <w:marTop w:val="0"/>
      <w:marBottom w:val="0"/>
      <w:divBdr>
        <w:top w:val="none" w:sz="0" w:space="0" w:color="auto"/>
        <w:left w:val="none" w:sz="0" w:space="0" w:color="auto"/>
        <w:bottom w:val="none" w:sz="0" w:space="0" w:color="auto"/>
        <w:right w:val="none" w:sz="0" w:space="0" w:color="auto"/>
      </w:divBdr>
    </w:div>
    <w:div w:id="760563271">
      <w:bodyDiv w:val="1"/>
      <w:marLeft w:val="0"/>
      <w:marRight w:val="0"/>
      <w:marTop w:val="0"/>
      <w:marBottom w:val="0"/>
      <w:divBdr>
        <w:top w:val="none" w:sz="0" w:space="0" w:color="auto"/>
        <w:left w:val="none" w:sz="0" w:space="0" w:color="auto"/>
        <w:bottom w:val="none" w:sz="0" w:space="0" w:color="auto"/>
        <w:right w:val="none" w:sz="0" w:space="0" w:color="auto"/>
      </w:divBdr>
    </w:div>
    <w:div w:id="790516307">
      <w:bodyDiv w:val="1"/>
      <w:marLeft w:val="0"/>
      <w:marRight w:val="0"/>
      <w:marTop w:val="0"/>
      <w:marBottom w:val="0"/>
      <w:divBdr>
        <w:top w:val="none" w:sz="0" w:space="0" w:color="auto"/>
        <w:left w:val="none" w:sz="0" w:space="0" w:color="auto"/>
        <w:bottom w:val="none" w:sz="0" w:space="0" w:color="auto"/>
        <w:right w:val="none" w:sz="0" w:space="0" w:color="auto"/>
      </w:divBdr>
    </w:div>
    <w:div w:id="802583022">
      <w:bodyDiv w:val="1"/>
      <w:marLeft w:val="0"/>
      <w:marRight w:val="0"/>
      <w:marTop w:val="0"/>
      <w:marBottom w:val="0"/>
      <w:divBdr>
        <w:top w:val="none" w:sz="0" w:space="0" w:color="auto"/>
        <w:left w:val="none" w:sz="0" w:space="0" w:color="auto"/>
        <w:bottom w:val="none" w:sz="0" w:space="0" w:color="auto"/>
        <w:right w:val="none" w:sz="0" w:space="0" w:color="auto"/>
      </w:divBdr>
      <w:divsChild>
        <w:div w:id="1942563908">
          <w:marLeft w:val="0"/>
          <w:marRight w:val="0"/>
          <w:marTop w:val="0"/>
          <w:marBottom w:val="120"/>
          <w:divBdr>
            <w:top w:val="none" w:sz="0" w:space="0" w:color="auto"/>
            <w:left w:val="none" w:sz="0" w:space="0" w:color="auto"/>
            <w:bottom w:val="none" w:sz="0" w:space="0" w:color="auto"/>
            <w:right w:val="none" w:sz="0" w:space="0" w:color="auto"/>
          </w:divBdr>
        </w:div>
        <w:div w:id="1324352611">
          <w:marLeft w:val="0"/>
          <w:marRight w:val="0"/>
          <w:marTop w:val="0"/>
          <w:marBottom w:val="120"/>
          <w:divBdr>
            <w:top w:val="none" w:sz="0" w:space="0" w:color="auto"/>
            <w:left w:val="none" w:sz="0" w:space="0" w:color="auto"/>
            <w:bottom w:val="none" w:sz="0" w:space="0" w:color="auto"/>
            <w:right w:val="none" w:sz="0" w:space="0" w:color="auto"/>
          </w:divBdr>
        </w:div>
        <w:div w:id="2140761557">
          <w:marLeft w:val="0"/>
          <w:marRight w:val="0"/>
          <w:marTop w:val="0"/>
          <w:marBottom w:val="120"/>
          <w:divBdr>
            <w:top w:val="none" w:sz="0" w:space="0" w:color="auto"/>
            <w:left w:val="none" w:sz="0" w:space="0" w:color="auto"/>
            <w:bottom w:val="none" w:sz="0" w:space="0" w:color="auto"/>
            <w:right w:val="none" w:sz="0" w:space="0" w:color="auto"/>
          </w:divBdr>
        </w:div>
      </w:divsChild>
    </w:div>
    <w:div w:id="1214928472">
      <w:bodyDiv w:val="1"/>
      <w:marLeft w:val="0"/>
      <w:marRight w:val="0"/>
      <w:marTop w:val="0"/>
      <w:marBottom w:val="0"/>
      <w:divBdr>
        <w:top w:val="none" w:sz="0" w:space="0" w:color="auto"/>
        <w:left w:val="none" w:sz="0" w:space="0" w:color="auto"/>
        <w:bottom w:val="none" w:sz="0" w:space="0" w:color="auto"/>
        <w:right w:val="none" w:sz="0" w:space="0" w:color="auto"/>
      </w:divBdr>
    </w:div>
    <w:div w:id="1312372259">
      <w:bodyDiv w:val="1"/>
      <w:marLeft w:val="0"/>
      <w:marRight w:val="0"/>
      <w:marTop w:val="0"/>
      <w:marBottom w:val="0"/>
      <w:divBdr>
        <w:top w:val="none" w:sz="0" w:space="0" w:color="auto"/>
        <w:left w:val="none" w:sz="0" w:space="0" w:color="auto"/>
        <w:bottom w:val="none" w:sz="0" w:space="0" w:color="auto"/>
        <w:right w:val="none" w:sz="0" w:space="0" w:color="auto"/>
      </w:divBdr>
    </w:div>
    <w:div w:id="1316688650">
      <w:bodyDiv w:val="1"/>
      <w:marLeft w:val="0"/>
      <w:marRight w:val="0"/>
      <w:marTop w:val="0"/>
      <w:marBottom w:val="0"/>
      <w:divBdr>
        <w:top w:val="none" w:sz="0" w:space="0" w:color="auto"/>
        <w:left w:val="none" w:sz="0" w:space="0" w:color="auto"/>
        <w:bottom w:val="none" w:sz="0" w:space="0" w:color="auto"/>
        <w:right w:val="none" w:sz="0" w:space="0" w:color="auto"/>
      </w:divBdr>
    </w:div>
    <w:div w:id="1369791972">
      <w:bodyDiv w:val="1"/>
      <w:marLeft w:val="0"/>
      <w:marRight w:val="0"/>
      <w:marTop w:val="0"/>
      <w:marBottom w:val="0"/>
      <w:divBdr>
        <w:top w:val="none" w:sz="0" w:space="0" w:color="auto"/>
        <w:left w:val="none" w:sz="0" w:space="0" w:color="auto"/>
        <w:bottom w:val="none" w:sz="0" w:space="0" w:color="auto"/>
        <w:right w:val="none" w:sz="0" w:space="0" w:color="auto"/>
      </w:divBdr>
    </w:div>
    <w:div w:id="1400325187">
      <w:bodyDiv w:val="1"/>
      <w:marLeft w:val="0"/>
      <w:marRight w:val="0"/>
      <w:marTop w:val="0"/>
      <w:marBottom w:val="0"/>
      <w:divBdr>
        <w:top w:val="none" w:sz="0" w:space="0" w:color="auto"/>
        <w:left w:val="none" w:sz="0" w:space="0" w:color="auto"/>
        <w:bottom w:val="none" w:sz="0" w:space="0" w:color="auto"/>
        <w:right w:val="none" w:sz="0" w:space="0" w:color="auto"/>
      </w:divBdr>
    </w:div>
    <w:div w:id="1611087398">
      <w:bodyDiv w:val="1"/>
      <w:marLeft w:val="0"/>
      <w:marRight w:val="0"/>
      <w:marTop w:val="0"/>
      <w:marBottom w:val="0"/>
      <w:divBdr>
        <w:top w:val="none" w:sz="0" w:space="0" w:color="auto"/>
        <w:left w:val="none" w:sz="0" w:space="0" w:color="auto"/>
        <w:bottom w:val="none" w:sz="0" w:space="0" w:color="auto"/>
        <w:right w:val="none" w:sz="0" w:space="0" w:color="auto"/>
      </w:divBdr>
      <w:divsChild>
        <w:div w:id="293370917">
          <w:marLeft w:val="0"/>
          <w:marRight w:val="0"/>
          <w:marTop w:val="0"/>
          <w:marBottom w:val="120"/>
          <w:divBdr>
            <w:top w:val="none" w:sz="0" w:space="0" w:color="auto"/>
            <w:left w:val="none" w:sz="0" w:space="0" w:color="auto"/>
            <w:bottom w:val="none" w:sz="0" w:space="0" w:color="auto"/>
            <w:right w:val="none" w:sz="0" w:space="0" w:color="auto"/>
          </w:divBdr>
        </w:div>
        <w:div w:id="930771859">
          <w:marLeft w:val="0"/>
          <w:marRight w:val="0"/>
          <w:marTop w:val="0"/>
          <w:marBottom w:val="120"/>
          <w:divBdr>
            <w:top w:val="none" w:sz="0" w:space="0" w:color="auto"/>
            <w:left w:val="none" w:sz="0" w:space="0" w:color="auto"/>
            <w:bottom w:val="none" w:sz="0" w:space="0" w:color="auto"/>
            <w:right w:val="none" w:sz="0" w:space="0" w:color="auto"/>
          </w:divBdr>
        </w:div>
        <w:div w:id="129594443">
          <w:marLeft w:val="0"/>
          <w:marRight w:val="0"/>
          <w:marTop w:val="0"/>
          <w:marBottom w:val="120"/>
          <w:divBdr>
            <w:top w:val="none" w:sz="0" w:space="0" w:color="auto"/>
            <w:left w:val="none" w:sz="0" w:space="0" w:color="auto"/>
            <w:bottom w:val="none" w:sz="0" w:space="0" w:color="auto"/>
            <w:right w:val="none" w:sz="0" w:space="0" w:color="auto"/>
          </w:divBdr>
        </w:div>
        <w:div w:id="294604738">
          <w:marLeft w:val="0"/>
          <w:marRight w:val="0"/>
          <w:marTop w:val="0"/>
          <w:marBottom w:val="120"/>
          <w:divBdr>
            <w:top w:val="none" w:sz="0" w:space="0" w:color="auto"/>
            <w:left w:val="none" w:sz="0" w:space="0" w:color="auto"/>
            <w:bottom w:val="none" w:sz="0" w:space="0" w:color="auto"/>
            <w:right w:val="none" w:sz="0" w:space="0" w:color="auto"/>
          </w:divBdr>
        </w:div>
      </w:divsChild>
    </w:div>
    <w:div w:id="1775399690">
      <w:bodyDiv w:val="1"/>
      <w:marLeft w:val="0"/>
      <w:marRight w:val="0"/>
      <w:marTop w:val="0"/>
      <w:marBottom w:val="0"/>
      <w:divBdr>
        <w:top w:val="none" w:sz="0" w:space="0" w:color="auto"/>
        <w:left w:val="none" w:sz="0" w:space="0" w:color="auto"/>
        <w:bottom w:val="none" w:sz="0" w:space="0" w:color="auto"/>
        <w:right w:val="none" w:sz="0" w:space="0" w:color="auto"/>
      </w:divBdr>
      <w:divsChild>
        <w:div w:id="1848059681">
          <w:marLeft w:val="0"/>
          <w:marRight w:val="0"/>
          <w:marTop w:val="0"/>
          <w:marBottom w:val="0"/>
          <w:divBdr>
            <w:top w:val="none" w:sz="0" w:space="0" w:color="auto"/>
            <w:left w:val="none" w:sz="0" w:space="0" w:color="auto"/>
            <w:bottom w:val="none" w:sz="0" w:space="0" w:color="auto"/>
            <w:right w:val="none" w:sz="0" w:space="0" w:color="auto"/>
          </w:divBdr>
        </w:div>
        <w:div w:id="1178731789">
          <w:marLeft w:val="0"/>
          <w:marRight w:val="0"/>
          <w:marTop w:val="120"/>
          <w:marBottom w:val="0"/>
          <w:divBdr>
            <w:top w:val="none" w:sz="0" w:space="0" w:color="auto"/>
            <w:left w:val="none" w:sz="0" w:space="0" w:color="auto"/>
            <w:bottom w:val="none" w:sz="0" w:space="0" w:color="auto"/>
            <w:right w:val="none" w:sz="0" w:space="0" w:color="auto"/>
          </w:divBdr>
          <w:divsChild>
            <w:div w:id="544105531">
              <w:marLeft w:val="0"/>
              <w:marRight w:val="0"/>
              <w:marTop w:val="0"/>
              <w:marBottom w:val="0"/>
              <w:divBdr>
                <w:top w:val="none" w:sz="0" w:space="0" w:color="auto"/>
                <w:left w:val="none" w:sz="0" w:space="0" w:color="auto"/>
                <w:bottom w:val="none" w:sz="0" w:space="0" w:color="auto"/>
                <w:right w:val="none" w:sz="0" w:space="0" w:color="auto"/>
              </w:divBdr>
            </w:div>
          </w:divsChild>
        </w:div>
        <w:div w:id="464737642">
          <w:marLeft w:val="0"/>
          <w:marRight w:val="0"/>
          <w:marTop w:val="120"/>
          <w:marBottom w:val="0"/>
          <w:divBdr>
            <w:top w:val="none" w:sz="0" w:space="0" w:color="auto"/>
            <w:left w:val="none" w:sz="0" w:space="0" w:color="auto"/>
            <w:bottom w:val="none" w:sz="0" w:space="0" w:color="auto"/>
            <w:right w:val="none" w:sz="0" w:space="0" w:color="auto"/>
          </w:divBdr>
          <w:divsChild>
            <w:div w:id="15190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5960">
      <w:bodyDiv w:val="1"/>
      <w:marLeft w:val="0"/>
      <w:marRight w:val="0"/>
      <w:marTop w:val="0"/>
      <w:marBottom w:val="0"/>
      <w:divBdr>
        <w:top w:val="none" w:sz="0" w:space="0" w:color="auto"/>
        <w:left w:val="none" w:sz="0" w:space="0" w:color="auto"/>
        <w:bottom w:val="none" w:sz="0" w:space="0" w:color="auto"/>
        <w:right w:val="none" w:sz="0" w:space="0" w:color="auto"/>
      </w:divBdr>
      <w:divsChild>
        <w:div w:id="1011375724">
          <w:marLeft w:val="0"/>
          <w:marRight w:val="0"/>
          <w:marTop w:val="0"/>
          <w:marBottom w:val="0"/>
          <w:divBdr>
            <w:top w:val="none" w:sz="0" w:space="0" w:color="auto"/>
            <w:left w:val="none" w:sz="0" w:space="0" w:color="auto"/>
            <w:bottom w:val="none" w:sz="0" w:space="0" w:color="auto"/>
            <w:right w:val="none" w:sz="0" w:space="0" w:color="auto"/>
          </w:divBdr>
          <w:divsChild>
            <w:div w:id="1858960447">
              <w:marLeft w:val="0"/>
              <w:marRight w:val="0"/>
              <w:marTop w:val="0"/>
              <w:marBottom w:val="0"/>
              <w:divBdr>
                <w:top w:val="none" w:sz="0" w:space="0" w:color="auto"/>
                <w:left w:val="none" w:sz="0" w:space="0" w:color="auto"/>
                <w:bottom w:val="none" w:sz="0" w:space="0" w:color="auto"/>
                <w:right w:val="none" w:sz="0" w:space="0" w:color="auto"/>
              </w:divBdr>
              <w:divsChild>
                <w:div w:id="630745855">
                  <w:marLeft w:val="0"/>
                  <w:marRight w:val="0"/>
                  <w:marTop w:val="0"/>
                  <w:marBottom w:val="0"/>
                  <w:divBdr>
                    <w:top w:val="none" w:sz="0" w:space="0" w:color="auto"/>
                    <w:left w:val="none" w:sz="0" w:space="0" w:color="auto"/>
                    <w:bottom w:val="none" w:sz="0" w:space="0" w:color="auto"/>
                    <w:right w:val="none" w:sz="0" w:space="0" w:color="auto"/>
                  </w:divBdr>
                  <w:divsChild>
                    <w:div w:id="124466954">
                      <w:marLeft w:val="0"/>
                      <w:marRight w:val="0"/>
                      <w:marTop w:val="0"/>
                      <w:marBottom w:val="0"/>
                      <w:divBdr>
                        <w:top w:val="none" w:sz="0" w:space="0" w:color="auto"/>
                        <w:left w:val="none" w:sz="0" w:space="0" w:color="auto"/>
                        <w:bottom w:val="none" w:sz="0" w:space="0" w:color="auto"/>
                        <w:right w:val="none" w:sz="0" w:space="0" w:color="auto"/>
                      </w:divBdr>
                      <w:divsChild>
                        <w:div w:id="1128399402">
                          <w:marLeft w:val="0"/>
                          <w:marRight w:val="0"/>
                          <w:marTop w:val="0"/>
                          <w:marBottom w:val="0"/>
                          <w:divBdr>
                            <w:top w:val="none" w:sz="0" w:space="0" w:color="auto"/>
                            <w:left w:val="none" w:sz="0" w:space="0" w:color="auto"/>
                            <w:bottom w:val="none" w:sz="0" w:space="0" w:color="auto"/>
                            <w:right w:val="none" w:sz="0" w:space="0" w:color="auto"/>
                          </w:divBdr>
                          <w:divsChild>
                            <w:div w:id="126053862">
                              <w:marLeft w:val="0"/>
                              <w:marRight w:val="0"/>
                              <w:marTop w:val="0"/>
                              <w:marBottom w:val="0"/>
                              <w:divBdr>
                                <w:top w:val="none" w:sz="0" w:space="0" w:color="auto"/>
                                <w:left w:val="none" w:sz="0" w:space="0" w:color="auto"/>
                                <w:bottom w:val="none" w:sz="0" w:space="0" w:color="auto"/>
                                <w:right w:val="none" w:sz="0" w:space="0" w:color="auto"/>
                              </w:divBdr>
                              <w:divsChild>
                                <w:div w:id="921990372">
                                  <w:marLeft w:val="0"/>
                                  <w:marRight w:val="0"/>
                                  <w:marTop w:val="0"/>
                                  <w:marBottom w:val="0"/>
                                  <w:divBdr>
                                    <w:top w:val="none" w:sz="0" w:space="0" w:color="auto"/>
                                    <w:left w:val="none" w:sz="0" w:space="0" w:color="auto"/>
                                    <w:bottom w:val="none" w:sz="0" w:space="0" w:color="auto"/>
                                    <w:right w:val="none" w:sz="0" w:space="0" w:color="auto"/>
                                  </w:divBdr>
                                  <w:divsChild>
                                    <w:div w:id="111748874">
                                      <w:marLeft w:val="0"/>
                                      <w:marRight w:val="0"/>
                                      <w:marTop w:val="0"/>
                                      <w:marBottom w:val="0"/>
                                      <w:divBdr>
                                        <w:top w:val="none" w:sz="0" w:space="0" w:color="auto"/>
                                        <w:left w:val="none" w:sz="0" w:space="0" w:color="auto"/>
                                        <w:bottom w:val="none" w:sz="0" w:space="0" w:color="auto"/>
                                        <w:right w:val="none" w:sz="0" w:space="0" w:color="auto"/>
                                      </w:divBdr>
                                      <w:divsChild>
                                        <w:div w:id="650017314">
                                          <w:marLeft w:val="0"/>
                                          <w:marRight w:val="0"/>
                                          <w:marTop w:val="0"/>
                                          <w:marBottom w:val="0"/>
                                          <w:divBdr>
                                            <w:top w:val="none" w:sz="0" w:space="0" w:color="auto"/>
                                            <w:left w:val="none" w:sz="0" w:space="0" w:color="auto"/>
                                            <w:bottom w:val="none" w:sz="0" w:space="0" w:color="auto"/>
                                            <w:right w:val="none" w:sz="0" w:space="0" w:color="auto"/>
                                          </w:divBdr>
                                          <w:divsChild>
                                            <w:div w:id="1805653685">
                                              <w:marLeft w:val="0"/>
                                              <w:marRight w:val="0"/>
                                              <w:marTop w:val="0"/>
                                              <w:marBottom w:val="0"/>
                                              <w:divBdr>
                                                <w:top w:val="none" w:sz="0" w:space="0" w:color="auto"/>
                                                <w:left w:val="none" w:sz="0" w:space="0" w:color="auto"/>
                                                <w:bottom w:val="none" w:sz="0" w:space="0" w:color="auto"/>
                                                <w:right w:val="none" w:sz="0" w:space="0" w:color="auto"/>
                                              </w:divBdr>
                                              <w:divsChild>
                                                <w:div w:id="264122698">
                                                  <w:marLeft w:val="0"/>
                                                  <w:marRight w:val="0"/>
                                                  <w:marTop w:val="15"/>
                                                  <w:marBottom w:val="15"/>
                                                  <w:divBdr>
                                                    <w:top w:val="none" w:sz="0" w:space="0" w:color="auto"/>
                                                    <w:left w:val="none" w:sz="0" w:space="0" w:color="auto"/>
                                                    <w:bottom w:val="none" w:sz="0" w:space="0" w:color="auto"/>
                                                    <w:right w:val="none" w:sz="0" w:space="0" w:color="auto"/>
                                                  </w:divBdr>
                                                  <w:divsChild>
                                                    <w:div w:id="14210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522714">
          <w:marLeft w:val="0"/>
          <w:marRight w:val="0"/>
          <w:marTop w:val="0"/>
          <w:marBottom w:val="0"/>
          <w:divBdr>
            <w:top w:val="none" w:sz="0" w:space="0" w:color="auto"/>
            <w:left w:val="none" w:sz="0" w:space="0" w:color="auto"/>
            <w:bottom w:val="none" w:sz="0" w:space="0" w:color="auto"/>
            <w:right w:val="none" w:sz="0" w:space="0" w:color="auto"/>
          </w:divBdr>
          <w:divsChild>
            <w:div w:id="1034884385">
              <w:marLeft w:val="0"/>
              <w:marRight w:val="0"/>
              <w:marTop w:val="0"/>
              <w:marBottom w:val="0"/>
              <w:divBdr>
                <w:top w:val="none" w:sz="0" w:space="0" w:color="auto"/>
                <w:left w:val="none" w:sz="0" w:space="0" w:color="auto"/>
                <w:bottom w:val="none" w:sz="0" w:space="0" w:color="auto"/>
                <w:right w:val="none" w:sz="0" w:space="0" w:color="auto"/>
              </w:divBdr>
              <w:divsChild>
                <w:div w:id="285544124">
                  <w:marLeft w:val="0"/>
                  <w:marRight w:val="0"/>
                  <w:marTop w:val="0"/>
                  <w:marBottom w:val="0"/>
                  <w:divBdr>
                    <w:top w:val="none" w:sz="0" w:space="0" w:color="auto"/>
                    <w:left w:val="none" w:sz="0" w:space="0" w:color="auto"/>
                    <w:bottom w:val="none" w:sz="0" w:space="0" w:color="auto"/>
                    <w:right w:val="none" w:sz="0" w:space="0" w:color="auto"/>
                  </w:divBdr>
                  <w:divsChild>
                    <w:div w:id="1361786684">
                      <w:marLeft w:val="0"/>
                      <w:marRight w:val="0"/>
                      <w:marTop w:val="0"/>
                      <w:marBottom w:val="0"/>
                      <w:divBdr>
                        <w:top w:val="none" w:sz="0" w:space="0" w:color="auto"/>
                        <w:left w:val="none" w:sz="0" w:space="0" w:color="auto"/>
                        <w:bottom w:val="none" w:sz="0" w:space="0" w:color="auto"/>
                        <w:right w:val="none" w:sz="0" w:space="0" w:color="auto"/>
                      </w:divBdr>
                      <w:divsChild>
                        <w:div w:id="718746429">
                          <w:marLeft w:val="0"/>
                          <w:marRight w:val="0"/>
                          <w:marTop w:val="0"/>
                          <w:marBottom w:val="0"/>
                          <w:divBdr>
                            <w:top w:val="none" w:sz="0" w:space="0" w:color="auto"/>
                            <w:left w:val="none" w:sz="0" w:space="0" w:color="auto"/>
                            <w:bottom w:val="none" w:sz="0" w:space="0" w:color="auto"/>
                            <w:right w:val="none" w:sz="0" w:space="0" w:color="auto"/>
                          </w:divBdr>
                          <w:divsChild>
                            <w:div w:id="2143301259">
                              <w:marLeft w:val="0"/>
                              <w:marRight w:val="0"/>
                              <w:marTop w:val="0"/>
                              <w:marBottom w:val="0"/>
                              <w:divBdr>
                                <w:top w:val="none" w:sz="0" w:space="0" w:color="auto"/>
                                <w:left w:val="none" w:sz="0" w:space="0" w:color="auto"/>
                                <w:bottom w:val="none" w:sz="0" w:space="0" w:color="auto"/>
                                <w:right w:val="none" w:sz="0" w:space="0" w:color="auto"/>
                              </w:divBdr>
                              <w:divsChild>
                                <w:div w:id="1768429136">
                                  <w:marLeft w:val="0"/>
                                  <w:marRight w:val="0"/>
                                  <w:marTop w:val="0"/>
                                  <w:marBottom w:val="0"/>
                                  <w:divBdr>
                                    <w:top w:val="none" w:sz="0" w:space="0" w:color="auto"/>
                                    <w:left w:val="none" w:sz="0" w:space="0" w:color="auto"/>
                                    <w:bottom w:val="none" w:sz="0" w:space="0" w:color="auto"/>
                                    <w:right w:val="none" w:sz="0" w:space="0" w:color="auto"/>
                                  </w:divBdr>
                                  <w:divsChild>
                                    <w:div w:id="2102295326">
                                      <w:marLeft w:val="0"/>
                                      <w:marRight w:val="0"/>
                                      <w:marTop w:val="0"/>
                                      <w:marBottom w:val="0"/>
                                      <w:divBdr>
                                        <w:top w:val="none" w:sz="0" w:space="0" w:color="auto"/>
                                        <w:left w:val="none" w:sz="0" w:space="0" w:color="auto"/>
                                        <w:bottom w:val="none" w:sz="0" w:space="0" w:color="auto"/>
                                        <w:right w:val="none" w:sz="0" w:space="0" w:color="auto"/>
                                      </w:divBdr>
                                      <w:divsChild>
                                        <w:div w:id="2074353960">
                                          <w:marLeft w:val="0"/>
                                          <w:marRight w:val="0"/>
                                          <w:marTop w:val="0"/>
                                          <w:marBottom w:val="0"/>
                                          <w:divBdr>
                                            <w:top w:val="none" w:sz="0" w:space="0" w:color="auto"/>
                                            <w:left w:val="none" w:sz="0" w:space="0" w:color="auto"/>
                                            <w:bottom w:val="none" w:sz="0" w:space="0" w:color="auto"/>
                                            <w:right w:val="none" w:sz="0" w:space="0" w:color="auto"/>
                                          </w:divBdr>
                                          <w:divsChild>
                                            <w:div w:id="795485093">
                                              <w:marLeft w:val="0"/>
                                              <w:marRight w:val="0"/>
                                              <w:marTop w:val="0"/>
                                              <w:marBottom w:val="0"/>
                                              <w:divBdr>
                                                <w:top w:val="none" w:sz="0" w:space="0" w:color="auto"/>
                                                <w:left w:val="none" w:sz="0" w:space="0" w:color="auto"/>
                                                <w:bottom w:val="none" w:sz="0" w:space="0" w:color="auto"/>
                                                <w:right w:val="none" w:sz="0" w:space="0" w:color="auto"/>
                                              </w:divBdr>
                                              <w:divsChild>
                                                <w:div w:id="1992052746">
                                                  <w:marLeft w:val="0"/>
                                                  <w:marRight w:val="0"/>
                                                  <w:marTop w:val="15"/>
                                                  <w:marBottom w:val="15"/>
                                                  <w:divBdr>
                                                    <w:top w:val="none" w:sz="0" w:space="0" w:color="auto"/>
                                                    <w:left w:val="none" w:sz="0" w:space="0" w:color="auto"/>
                                                    <w:bottom w:val="none" w:sz="0" w:space="0" w:color="auto"/>
                                                    <w:right w:val="none" w:sz="0" w:space="0" w:color="auto"/>
                                                  </w:divBdr>
                                                  <w:divsChild>
                                                    <w:div w:id="16655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6724853">
      <w:bodyDiv w:val="1"/>
      <w:marLeft w:val="0"/>
      <w:marRight w:val="0"/>
      <w:marTop w:val="0"/>
      <w:marBottom w:val="0"/>
      <w:divBdr>
        <w:top w:val="none" w:sz="0" w:space="0" w:color="auto"/>
        <w:left w:val="none" w:sz="0" w:space="0" w:color="auto"/>
        <w:bottom w:val="none" w:sz="0" w:space="0" w:color="auto"/>
        <w:right w:val="none" w:sz="0" w:space="0" w:color="auto"/>
      </w:divBdr>
      <w:divsChild>
        <w:div w:id="1654527633">
          <w:marLeft w:val="0"/>
          <w:marRight w:val="0"/>
          <w:marTop w:val="83"/>
          <w:marBottom w:val="0"/>
          <w:divBdr>
            <w:top w:val="none" w:sz="0" w:space="0" w:color="auto"/>
            <w:left w:val="none" w:sz="0" w:space="0" w:color="auto"/>
            <w:bottom w:val="none" w:sz="0" w:space="0" w:color="auto"/>
            <w:right w:val="none" w:sz="0" w:space="0" w:color="auto"/>
          </w:divBdr>
        </w:div>
        <w:div w:id="790788744">
          <w:marLeft w:val="0"/>
          <w:marRight w:val="0"/>
          <w:marTop w:val="83"/>
          <w:marBottom w:val="0"/>
          <w:divBdr>
            <w:top w:val="none" w:sz="0" w:space="0" w:color="auto"/>
            <w:left w:val="none" w:sz="0" w:space="0" w:color="auto"/>
            <w:bottom w:val="none" w:sz="0" w:space="0" w:color="auto"/>
            <w:right w:val="none" w:sz="0" w:space="0" w:color="auto"/>
          </w:divBdr>
          <w:divsChild>
            <w:div w:id="1081176191">
              <w:marLeft w:val="0"/>
              <w:marRight w:val="0"/>
              <w:marTop w:val="83"/>
              <w:marBottom w:val="0"/>
              <w:divBdr>
                <w:top w:val="none" w:sz="0" w:space="0" w:color="auto"/>
                <w:left w:val="none" w:sz="0" w:space="0" w:color="auto"/>
                <w:bottom w:val="none" w:sz="0" w:space="0" w:color="auto"/>
                <w:right w:val="none" w:sz="0" w:space="0" w:color="auto"/>
              </w:divBdr>
            </w:div>
            <w:div w:id="171692944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960137330">
      <w:bodyDiv w:val="1"/>
      <w:marLeft w:val="0"/>
      <w:marRight w:val="0"/>
      <w:marTop w:val="0"/>
      <w:marBottom w:val="0"/>
      <w:divBdr>
        <w:top w:val="none" w:sz="0" w:space="0" w:color="auto"/>
        <w:left w:val="none" w:sz="0" w:space="0" w:color="auto"/>
        <w:bottom w:val="none" w:sz="0" w:space="0" w:color="auto"/>
        <w:right w:val="none" w:sz="0" w:space="0" w:color="auto"/>
      </w:divBdr>
      <w:divsChild>
        <w:div w:id="566038483">
          <w:marLeft w:val="0"/>
          <w:marRight w:val="0"/>
          <w:marTop w:val="0"/>
          <w:marBottom w:val="0"/>
          <w:divBdr>
            <w:top w:val="none" w:sz="0" w:space="0" w:color="auto"/>
            <w:left w:val="none" w:sz="0" w:space="0" w:color="auto"/>
            <w:bottom w:val="none" w:sz="0" w:space="0" w:color="auto"/>
            <w:right w:val="none" w:sz="0" w:space="0" w:color="auto"/>
          </w:divBdr>
        </w:div>
        <w:div w:id="496187735">
          <w:marLeft w:val="0"/>
          <w:marRight w:val="0"/>
          <w:marTop w:val="0"/>
          <w:marBottom w:val="0"/>
          <w:divBdr>
            <w:top w:val="none" w:sz="0" w:space="0" w:color="auto"/>
            <w:left w:val="none" w:sz="0" w:space="0" w:color="auto"/>
            <w:bottom w:val="none" w:sz="0" w:space="0" w:color="auto"/>
            <w:right w:val="none" w:sz="0" w:space="0" w:color="auto"/>
          </w:divBdr>
        </w:div>
        <w:div w:id="1596129618">
          <w:marLeft w:val="0"/>
          <w:marRight w:val="0"/>
          <w:marTop w:val="0"/>
          <w:marBottom w:val="0"/>
          <w:divBdr>
            <w:top w:val="none" w:sz="0" w:space="0" w:color="auto"/>
            <w:left w:val="none" w:sz="0" w:space="0" w:color="auto"/>
            <w:bottom w:val="none" w:sz="0" w:space="0" w:color="auto"/>
            <w:right w:val="none" w:sz="0" w:space="0" w:color="auto"/>
          </w:divBdr>
        </w:div>
        <w:div w:id="796874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teara.govt.nz/en/document/26389/working-womens-charter" TargetMode="External"/><Relationship Id="rId3" Type="http://schemas.openxmlformats.org/officeDocument/2006/relationships/hyperlink" Target="https://www.legislation.govt.nz/act/public/1990/0109/latest/DLM224792.html" TargetMode="External"/><Relationship Id="rId7" Type="http://schemas.openxmlformats.org/officeDocument/2006/relationships/hyperlink" Target="https://teara.govt.nz/en/document/26389/working-womens-charter" TargetMode="External"/><Relationship Id="rId2" Type="http://schemas.openxmlformats.org/officeDocument/2006/relationships/hyperlink" Target="https://www.ohchr.org/en/professionalinterest/pages/cedaw.aspx" TargetMode="External"/><Relationship Id="rId1" Type="http://schemas.openxmlformats.org/officeDocument/2006/relationships/hyperlink" Target="https://www.womensdeclaration.com/en/" TargetMode="External"/><Relationship Id="rId6" Type="http://schemas.openxmlformats.org/officeDocument/2006/relationships/hyperlink" Target="https://cass.independent-review.uk/home/publications/final-report/" TargetMode="External"/><Relationship Id="rId5" Type="http://schemas.openxmlformats.org/officeDocument/2006/relationships/hyperlink" Target="https://nordicmodelnow.org/" TargetMode="External"/><Relationship Id="rId4" Type="http://schemas.openxmlformats.org/officeDocument/2006/relationships/hyperlink" Target="https://www.legislation.govt.nz/act/public/2022/0001/latest/whole.html#LMS487199" TargetMode="External"/><Relationship Id="rId9" Type="http://schemas.openxmlformats.org/officeDocument/2006/relationships/hyperlink" Target="https://cass.independent-review.uk/home/publications/final-repor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7T01:35:51.837"/>
    </inkml:context>
    <inkml:brush xml:id="br0">
      <inkml:brushProperty name="width" value="0.05" units="cm"/>
      <inkml:brushProperty name="height" value="0.05" units="cm"/>
      <inkml:brushProperty name="color" value="#AB008B"/>
    </inkml:brush>
  </inkml:definitions>
  <inkml:trace contextRef="#ctx0" brushRef="#br0">1 29 22661,'3'-14'0,"-1"6"0,-1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93F94-2BF0-444C-B8F9-C048F9AC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7985</Words>
  <Characters>45516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Jill</cp:lastModifiedBy>
  <cp:revision>2</cp:revision>
  <cp:lastPrinted>2024-06-07T00:57:00Z</cp:lastPrinted>
  <dcterms:created xsi:type="dcterms:W3CDTF">2025-11-03T22:31:00Z</dcterms:created>
  <dcterms:modified xsi:type="dcterms:W3CDTF">2025-11-03T22:31:00Z</dcterms:modified>
</cp:coreProperties>
</file>